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E308FF" w14:textId="77777777" w:rsidR="000C3954" w:rsidRPr="00666885" w:rsidRDefault="005B03C1" w:rsidP="00BF14F7">
      <w:pPr>
        <w:pStyle w:val="BodyText"/>
        <w:outlineLvl w:val="0"/>
        <w:rPr>
          <w:rFonts w:ascii="Century Gothic" w:eastAsia="Dotum" w:hAnsi="Century Gothic"/>
          <w:sz w:val="56"/>
          <w:szCs w:val="56"/>
        </w:rPr>
      </w:pPr>
      <w:r>
        <w:rPr>
          <w:rFonts w:ascii="Century Gothic" w:eastAsia="Dotum" w:hAnsi="Century Gothic"/>
          <w:sz w:val="56"/>
          <w:szCs w:val="56"/>
        </w:rPr>
        <w:t>Bursary</w:t>
      </w:r>
    </w:p>
    <w:p w14:paraId="14DCD770" w14:textId="77777777" w:rsidR="00BF14F7" w:rsidRDefault="00BF14F7" w:rsidP="0066238E">
      <w:pPr>
        <w:rPr>
          <w:rFonts w:ascii="Century Gothic" w:hAnsi="Century Gothic"/>
        </w:rPr>
      </w:pPr>
    </w:p>
    <w:p w14:paraId="77419685" w14:textId="77777777" w:rsidR="005B03C1" w:rsidRPr="005B03C1" w:rsidRDefault="005B03C1" w:rsidP="005B03C1">
      <w:pPr>
        <w:outlineLvl w:val="0"/>
        <w:rPr>
          <w:rFonts w:ascii="Century Gothic" w:hAnsi="Century Gothic" w:cstheme="minorHAnsi"/>
          <w:b/>
          <w:sz w:val="24"/>
          <w:szCs w:val="24"/>
        </w:rPr>
      </w:pPr>
      <w:r w:rsidRPr="005B03C1">
        <w:rPr>
          <w:rFonts w:ascii="Century Gothic" w:hAnsi="Century Gothic" w:cstheme="minorHAnsi"/>
          <w:b/>
          <w:sz w:val="24"/>
          <w:szCs w:val="24"/>
        </w:rPr>
        <w:t>General</w:t>
      </w:r>
    </w:p>
    <w:p w14:paraId="2A385B0B" w14:textId="23F19C70" w:rsidR="005B03C1" w:rsidRPr="005B03C1" w:rsidRDefault="005B03C1" w:rsidP="005B03C1">
      <w:pPr>
        <w:rPr>
          <w:rFonts w:ascii="Century Gothic" w:hAnsi="Century Gothic" w:cstheme="minorHAnsi"/>
          <w:sz w:val="24"/>
          <w:szCs w:val="24"/>
        </w:rPr>
      </w:pPr>
      <w:r w:rsidRPr="005B03C1">
        <w:rPr>
          <w:rFonts w:ascii="Century Gothic" w:hAnsi="Century Gothic" w:cstheme="minorHAnsi"/>
          <w:sz w:val="24"/>
          <w:szCs w:val="24"/>
        </w:rPr>
        <w:t xml:space="preserve">The Management Committee of the </w:t>
      </w:r>
      <w:proofErr w:type="spellStart"/>
      <w:r w:rsidRPr="005B03C1">
        <w:rPr>
          <w:rFonts w:ascii="Century Gothic" w:hAnsi="Century Gothic" w:cstheme="minorHAnsi"/>
          <w:sz w:val="24"/>
          <w:szCs w:val="24"/>
        </w:rPr>
        <w:t>Chesterfords</w:t>
      </w:r>
      <w:proofErr w:type="spellEnd"/>
      <w:r w:rsidRPr="005B03C1">
        <w:rPr>
          <w:rFonts w:ascii="Century Gothic" w:hAnsi="Century Gothic" w:cstheme="minorHAnsi"/>
          <w:sz w:val="24"/>
          <w:szCs w:val="24"/>
        </w:rPr>
        <w:t xml:space="preserve"> </w:t>
      </w:r>
      <w:r w:rsidR="00AB7522">
        <w:rPr>
          <w:rFonts w:ascii="Century Gothic" w:hAnsi="Century Gothic" w:cstheme="minorHAnsi"/>
          <w:sz w:val="24"/>
          <w:szCs w:val="24"/>
        </w:rPr>
        <w:t>Preschool</w:t>
      </w:r>
      <w:r w:rsidRPr="005B03C1">
        <w:rPr>
          <w:rFonts w:ascii="Century Gothic" w:hAnsi="Century Gothic" w:cstheme="minorHAnsi"/>
          <w:sz w:val="24"/>
          <w:szCs w:val="24"/>
        </w:rPr>
        <w:t xml:space="preserve"> is committed to broadening access to the </w:t>
      </w:r>
      <w:r w:rsidR="00AB7522">
        <w:rPr>
          <w:rFonts w:ascii="Century Gothic" w:hAnsi="Century Gothic" w:cstheme="minorHAnsi"/>
          <w:sz w:val="24"/>
          <w:szCs w:val="24"/>
        </w:rPr>
        <w:t>Preschool</w:t>
      </w:r>
      <w:r w:rsidRPr="005B03C1">
        <w:rPr>
          <w:rFonts w:ascii="Century Gothic" w:hAnsi="Century Gothic" w:cstheme="minorHAnsi"/>
          <w:sz w:val="24"/>
          <w:szCs w:val="24"/>
        </w:rPr>
        <w:t xml:space="preserve"> by offering to eligible parents’ financial support with the payment of childcare fees. Bursaries are awarded at the discretion of the Management Committee. The Treasurer is responsible for the management and co-ordination of the process. </w:t>
      </w:r>
    </w:p>
    <w:p w14:paraId="4F09823F" w14:textId="77777777" w:rsidR="005B03C1" w:rsidRPr="005B03C1" w:rsidRDefault="005B03C1" w:rsidP="005B03C1">
      <w:pPr>
        <w:outlineLvl w:val="0"/>
        <w:rPr>
          <w:rFonts w:ascii="Century Gothic" w:hAnsi="Century Gothic" w:cstheme="minorHAnsi"/>
          <w:b/>
          <w:sz w:val="24"/>
          <w:szCs w:val="24"/>
        </w:rPr>
      </w:pPr>
      <w:r w:rsidRPr="005B03C1">
        <w:rPr>
          <w:rFonts w:ascii="Century Gothic" w:hAnsi="Century Gothic" w:cstheme="minorHAnsi"/>
          <w:b/>
          <w:sz w:val="24"/>
          <w:szCs w:val="24"/>
        </w:rPr>
        <w:t>Awareness</w:t>
      </w:r>
    </w:p>
    <w:p w14:paraId="3AD68F24" w14:textId="6C3806AB" w:rsidR="005B03C1" w:rsidRPr="005B03C1" w:rsidRDefault="005B03C1" w:rsidP="005B03C1">
      <w:pPr>
        <w:rPr>
          <w:rFonts w:ascii="Century Gothic" w:hAnsi="Century Gothic" w:cstheme="minorHAnsi"/>
          <w:sz w:val="24"/>
          <w:szCs w:val="24"/>
        </w:rPr>
      </w:pPr>
      <w:r w:rsidRPr="005B03C1">
        <w:rPr>
          <w:rFonts w:ascii="Century Gothic" w:hAnsi="Century Gothic" w:cstheme="minorHAnsi"/>
          <w:sz w:val="24"/>
          <w:szCs w:val="24"/>
        </w:rPr>
        <w:t xml:space="preserve">Information provided by the </w:t>
      </w:r>
      <w:r w:rsidR="00AB7522">
        <w:rPr>
          <w:rFonts w:ascii="Century Gothic" w:hAnsi="Century Gothic" w:cstheme="minorHAnsi"/>
          <w:sz w:val="24"/>
          <w:szCs w:val="24"/>
        </w:rPr>
        <w:t>Preschool</w:t>
      </w:r>
      <w:r w:rsidRPr="005B03C1">
        <w:rPr>
          <w:rFonts w:ascii="Century Gothic" w:hAnsi="Century Gothic" w:cstheme="minorHAnsi"/>
          <w:sz w:val="24"/>
          <w:szCs w:val="24"/>
        </w:rPr>
        <w:t xml:space="preserve"> alerting the parents of potential children to the possibility of gaining financial support with the payment of </w:t>
      </w:r>
      <w:r w:rsidR="00AB7522">
        <w:rPr>
          <w:rFonts w:ascii="Century Gothic" w:hAnsi="Century Gothic" w:cstheme="minorHAnsi"/>
          <w:sz w:val="24"/>
          <w:szCs w:val="24"/>
        </w:rPr>
        <w:t>Preschool</w:t>
      </w:r>
      <w:r w:rsidRPr="005B03C1">
        <w:rPr>
          <w:rFonts w:ascii="Century Gothic" w:hAnsi="Century Gothic" w:cstheme="minorHAnsi"/>
          <w:sz w:val="24"/>
          <w:szCs w:val="24"/>
        </w:rPr>
        <w:t xml:space="preserve"> fees is included in: </w:t>
      </w:r>
    </w:p>
    <w:p w14:paraId="543E3344" w14:textId="77777777" w:rsidR="005B03C1" w:rsidRDefault="005B03C1" w:rsidP="005B03C1">
      <w:pPr>
        <w:pStyle w:val="Extralevel"/>
        <w:numPr>
          <w:ilvl w:val="0"/>
          <w:numId w:val="7"/>
        </w:numPr>
        <w:rPr>
          <w:rFonts w:ascii="Century Gothic" w:hAnsi="Century Gothic" w:cstheme="minorHAnsi"/>
          <w:sz w:val="24"/>
        </w:rPr>
      </w:pPr>
      <w:r w:rsidRPr="005B03C1">
        <w:rPr>
          <w:rFonts w:ascii="Century Gothic" w:hAnsi="Century Gothic" w:cstheme="minorHAnsi"/>
          <w:sz w:val="24"/>
        </w:rPr>
        <w:t>the Admissions Policy</w:t>
      </w:r>
      <w:r>
        <w:rPr>
          <w:rFonts w:ascii="Century Gothic" w:hAnsi="Century Gothic" w:cstheme="minorHAnsi"/>
          <w:sz w:val="24"/>
        </w:rPr>
        <w:br/>
      </w:r>
    </w:p>
    <w:p w14:paraId="714193B6" w14:textId="7EAE818A" w:rsidR="005B03C1" w:rsidRPr="005B03C1" w:rsidRDefault="005B03C1" w:rsidP="005B03C1">
      <w:pPr>
        <w:pStyle w:val="Extralevel"/>
        <w:numPr>
          <w:ilvl w:val="0"/>
          <w:numId w:val="7"/>
        </w:numPr>
        <w:rPr>
          <w:rFonts w:ascii="Century Gothic" w:hAnsi="Century Gothic" w:cstheme="minorHAnsi"/>
          <w:sz w:val="24"/>
        </w:rPr>
      </w:pPr>
      <w:r w:rsidRPr="005B03C1">
        <w:rPr>
          <w:rFonts w:ascii="Century Gothic" w:hAnsi="Century Gothic" w:cstheme="minorHAnsi"/>
          <w:sz w:val="24"/>
        </w:rPr>
        <w:t xml:space="preserve">the </w:t>
      </w:r>
      <w:r w:rsidR="00AB7522">
        <w:rPr>
          <w:rFonts w:ascii="Century Gothic" w:hAnsi="Century Gothic" w:cstheme="minorHAnsi"/>
          <w:sz w:val="24"/>
        </w:rPr>
        <w:t>Preschool</w:t>
      </w:r>
      <w:r w:rsidRPr="005B03C1">
        <w:rPr>
          <w:rFonts w:ascii="Century Gothic" w:hAnsi="Century Gothic" w:cstheme="minorHAnsi"/>
          <w:sz w:val="24"/>
        </w:rPr>
        <w:t>’s website</w:t>
      </w:r>
    </w:p>
    <w:p w14:paraId="7BCCAF6A" w14:textId="77777777" w:rsidR="005B03C1" w:rsidRPr="005B03C1" w:rsidRDefault="005B03C1" w:rsidP="005B03C1">
      <w:pPr>
        <w:pStyle w:val="Extralevel"/>
        <w:numPr>
          <w:ilvl w:val="0"/>
          <w:numId w:val="0"/>
        </w:numPr>
        <w:ind w:left="1701" w:hanging="567"/>
        <w:rPr>
          <w:rFonts w:ascii="Century Gothic" w:hAnsi="Century Gothic" w:cstheme="minorHAnsi"/>
          <w:sz w:val="24"/>
        </w:rPr>
      </w:pPr>
    </w:p>
    <w:p w14:paraId="767270E9" w14:textId="77777777" w:rsidR="005B03C1" w:rsidRPr="005B03C1" w:rsidRDefault="005B03C1" w:rsidP="005B03C1">
      <w:pPr>
        <w:outlineLvl w:val="0"/>
        <w:rPr>
          <w:rFonts w:ascii="Century Gothic" w:hAnsi="Century Gothic" w:cstheme="minorHAnsi"/>
          <w:b/>
          <w:sz w:val="24"/>
          <w:szCs w:val="24"/>
        </w:rPr>
      </w:pPr>
      <w:r w:rsidRPr="005B03C1">
        <w:rPr>
          <w:rFonts w:ascii="Century Gothic" w:hAnsi="Century Gothic" w:cstheme="minorHAnsi"/>
          <w:b/>
          <w:sz w:val="24"/>
          <w:szCs w:val="24"/>
        </w:rPr>
        <w:t>Open Access</w:t>
      </w:r>
    </w:p>
    <w:p w14:paraId="1F62A125" w14:textId="77777777" w:rsidR="005B03C1" w:rsidRPr="005B03C1" w:rsidRDefault="005B03C1" w:rsidP="005B03C1">
      <w:pPr>
        <w:rPr>
          <w:rFonts w:ascii="Century Gothic" w:hAnsi="Century Gothic" w:cstheme="minorHAnsi"/>
          <w:sz w:val="24"/>
          <w:szCs w:val="24"/>
        </w:rPr>
      </w:pPr>
      <w:r w:rsidRPr="005B03C1">
        <w:rPr>
          <w:rFonts w:ascii="Century Gothic" w:hAnsi="Century Gothic" w:cstheme="minorHAnsi"/>
          <w:sz w:val="24"/>
          <w:szCs w:val="24"/>
        </w:rPr>
        <w:t xml:space="preserve">Bursary support may be awarded in the form of a reduction of up to 100% on fees and may include additional support for extras such as educational visits, payable depending on the financial, compassionate or other </w:t>
      </w:r>
      <w:proofErr w:type="gramStart"/>
      <w:r w:rsidRPr="005B03C1">
        <w:rPr>
          <w:rFonts w:ascii="Century Gothic" w:hAnsi="Century Gothic" w:cstheme="minorHAnsi"/>
          <w:sz w:val="24"/>
          <w:szCs w:val="24"/>
        </w:rPr>
        <w:t>relevant</w:t>
      </w:r>
      <w:proofErr w:type="gramEnd"/>
      <w:r w:rsidRPr="005B03C1">
        <w:rPr>
          <w:rFonts w:ascii="Century Gothic" w:hAnsi="Century Gothic" w:cstheme="minorHAnsi"/>
          <w:sz w:val="24"/>
          <w:szCs w:val="24"/>
        </w:rPr>
        <w:t xml:space="preserve"> circumstances of applicants.</w:t>
      </w:r>
    </w:p>
    <w:p w14:paraId="25CCBDB8" w14:textId="77777777" w:rsidR="005B03C1" w:rsidRPr="005B03C1" w:rsidRDefault="005B03C1" w:rsidP="005B03C1">
      <w:pPr>
        <w:outlineLvl w:val="0"/>
        <w:rPr>
          <w:rFonts w:ascii="Century Gothic" w:hAnsi="Century Gothic" w:cstheme="minorHAnsi"/>
          <w:b/>
          <w:sz w:val="24"/>
          <w:szCs w:val="24"/>
        </w:rPr>
      </w:pPr>
      <w:r w:rsidRPr="005B03C1">
        <w:rPr>
          <w:rFonts w:ascii="Century Gothic" w:hAnsi="Century Gothic" w:cstheme="minorHAnsi"/>
          <w:b/>
          <w:sz w:val="24"/>
          <w:szCs w:val="24"/>
        </w:rPr>
        <w:t>Categories for Financial Support</w:t>
      </w:r>
    </w:p>
    <w:p w14:paraId="3A96F4F1" w14:textId="77777777" w:rsidR="005B03C1" w:rsidRPr="005B03C1" w:rsidRDefault="005B03C1" w:rsidP="005B03C1">
      <w:pPr>
        <w:rPr>
          <w:rFonts w:ascii="Century Gothic" w:hAnsi="Century Gothic" w:cstheme="minorHAnsi"/>
          <w:sz w:val="24"/>
          <w:szCs w:val="24"/>
        </w:rPr>
      </w:pPr>
      <w:r w:rsidRPr="005B03C1">
        <w:rPr>
          <w:rFonts w:ascii="Century Gothic" w:hAnsi="Century Gothic" w:cstheme="minorHAnsi"/>
          <w:sz w:val="24"/>
          <w:szCs w:val="24"/>
        </w:rPr>
        <w:t xml:space="preserve">Requests for financial support usually fall into one of two categories: </w:t>
      </w:r>
    </w:p>
    <w:p w14:paraId="4C3F84C3" w14:textId="77777777" w:rsidR="005B03C1" w:rsidRPr="005B03C1" w:rsidRDefault="005B03C1" w:rsidP="005B03C1">
      <w:pPr>
        <w:pStyle w:val="ListParagraph"/>
        <w:numPr>
          <w:ilvl w:val="0"/>
          <w:numId w:val="8"/>
        </w:numPr>
        <w:spacing w:after="0"/>
        <w:contextualSpacing/>
        <w:rPr>
          <w:rFonts w:ascii="Century Gothic" w:hAnsi="Century Gothic" w:cstheme="minorHAnsi"/>
          <w:sz w:val="24"/>
          <w:szCs w:val="24"/>
        </w:rPr>
      </w:pPr>
      <w:r w:rsidRPr="005B03C1">
        <w:rPr>
          <w:rFonts w:ascii="Century Gothic" w:hAnsi="Century Gothic" w:cstheme="minorHAnsi"/>
          <w:sz w:val="24"/>
          <w:szCs w:val="24"/>
        </w:rPr>
        <w:t xml:space="preserve">Applicants where their parents cannot afford any more than 15% of the fees. </w:t>
      </w:r>
      <w:r>
        <w:rPr>
          <w:rFonts w:ascii="Century Gothic" w:hAnsi="Century Gothic" w:cstheme="minorHAnsi"/>
          <w:sz w:val="24"/>
          <w:szCs w:val="24"/>
        </w:rPr>
        <w:br/>
      </w:r>
    </w:p>
    <w:p w14:paraId="3BD5040F" w14:textId="0008A3D3" w:rsidR="005B03C1" w:rsidRPr="005B03C1" w:rsidRDefault="005B03C1" w:rsidP="005B03C1">
      <w:pPr>
        <w:pStyle w:val="ListParagraph"/>
        <w:numPr>
          <w:ilvl w:val="0"/>
          <w:numId w:val="8"/>
        </w:numPr>
        <w:spacing w:after="0"/>
        <w:contextualSpacing/>
        <w:rPr>
          <w:rFonts w:ascii="Century Gothic" w:hAnsi="Century Gothic" w:cstheme="minorHAnsi"/>
          <w:sz w:val="24"/>
          <w:szCs w:val="24"/>
        </w:rPr>
      </w:pPr>
      <w:r w:rsidRPr="005B03C1">
        <w:rPr>
          <w:rFonts w:ascii="Century Gothic" w:hAnsi="Century Gothic" w:cstheme="minorHAnsi"/>
          <w:sz w:val="24"/>
          <w:szCs w:val="24"/>
        </w:rPr>
        <w:t xml:space="preserve">Existing children where a change in parents’ circumstances has resulted in difficulty in meeting the fees payable and may result in the child being withdrawn from the </w:t>
      </w:r>
      <w:r w:rsidR="00AB7522">
        <w:rPr>
          <w:rFonts w:ascii="Century Gothic" w:hAnsi="Century Gothic" w:cstheme="minorHAnsi"/>
          <w:sz w:val="24"/>
          <w:szCs w:val="24"/>
        </w:rPr>
        <w:t>Preschool</w:t>
      </w:r>
      <w:r>
        <w:rPr>
          <w:rFonts w:ascii="Century Gothic" w:hAnsi="Century Gothic" w:cstheme="minorHAnsi"/>
          <w:sz w:val="24"/>
          <w:szCs w:val="24"/>
        </w:rPr>
        <w:br/>
      </w:r>
    </w:p>
    <w:p w14:paraId="76097768" w14:textId="77777777" w:rsidR="005B03C1" w:rsidRPr="005B03C1" w:rsidRDefault="005B03C1" w:rsidP="005B03C1">
      <w:pPr>
        <w:rPr>
          <w:rFonts w:ascii="Century Gothic" w:hAnsi="Century Gothic" w:cstheme="minorHAnsi"/>
          <w:sz w:val="24"/>
          <w:szCs w:val="24"/>
        </w:rPr>
      </w:pPr>
      <w:r w:rsidRPr="005B03C1">
        <w:rPr>
          <w:rFonts w:ascii="Century Gothic" w:hAnsi="Century Gothic" w:cstheme="minorHAnsi"/>
          <w:sz w:val="24"/>
          <w:szCs w:val="24"/>
        </w:rPr>
        <w:t>The Treasurer determines the number of bursaries awarded to Applicants in either category annually.</w:t>
      </w:r>
    </w:p>
    <w:p w14:paraId="6436C751" w14:textId="77777777" w:rsidR="005B03C1" w:rsidRPr="005B03C1" w:rsidRDefault="005B03C1" w:rsidP="005B03C1">
      <w:pPr>
        <w:spacing w:after="200" w:line="276" w:lineRule="auto"/>
        <w:rPr>
          <w:rFonts w:ascii="Century Gothic" w:hAnsi="Century Gothic" w:cstheme="minorHAnsi"/>
          <w:b/>
          <w:sz w:val="24"/>
          <w:szCs w:val="24"/>
        </w:rPr>
      </w:pPr>
      <w:r>
        <w:rPr>
          <w:rFonts w:ascii="Century Gothic" w:hAnsi="Century Gothic" w:cstheme="minorHAnsi"/>
          <w:b/>
          <w:sz w:val="24"/>
          <w:szCs w:val="24"/>
        </w:rPr>
        <w:br w:type="page"/>
      </w:r>
      <w:r w:rsidRPr="005B03C1">
        <w:rPr>
          <w:rFonts w:ascii="Century Gothic" w:hAnsi="Century Gothic" w:cstheme="minorHAnsi"/>
          <w:b/>
          <w:sz w:val="24"/>
          <w:szCs w:val="24"/>
        </w:rPr>
        <w:lastRenderedPageBreak/>
        <w:t>Decision Making</w:t>
      </w:r>
    </w:p>
    <w:p w14:paraId="2489560E" w14:textId="139E9B58" w:rsidR="005B03C1" w:rsidRPr="005B03C1" w:rsidRDefault="005B03C1" w:rsidP="005B03C1">
      <w:pPr>
        <w:rPr>
          <w:rFonts w:ascii="Century Gothic" w:hAnsi="Century Gothic" w:cstheme="minorHAnsi"/>
          <w:sz w:val="24"/>
          <w:szCs w:val="24"/>
        </w:rPr>
      </w:pPr>
      <w:r w:rsidRPr="005B03C1">
        <w:rPr>
          <w:rFonts w:ascii="Century Gothic" w:hAnsi="Century Gothic" w:cstheme="minorHAnsi"/>
          <w:sz w:val="24"/>
          <w:szCs w:val="24"/>
        </w:rPr>
        <w:t xml:space="preserve">Bursaries are decided by the Management Committee. Awards are assessed on the basis of a completed confidential statement by either the parent, or the </w:t>
      </w:r>
      <w:r w:rsidR="00AB7522">
        <w:rPr>
          <w:rFonts w:ascii="Century Gothic" w:hAnsi="Century Gothic" w:cstheme="minorHAnsi"/>
          <w:sz w:val="24"/>
          <w:szCs w:val="24"/>
        </w:rPr>
        <w:t>Preschool</w:t>
      </w:r>
      <w:r w:rsidRPr="005B03C1">
        <w:rPr>
          <w:rFonts w:ascii="Century Gothic" w:hAnsi="Century Gothic" w:cstheme="minorHAnsi"/>
          <w:sz w:val="24"/>
          <w:szCs w:val="24"/>
        </w:rPr>
        <w:t xml:space="preserve"> Manager. The assessment determines the appropriate level of parental contribution in relation to their net resources and thus the level of the award that will be offered. The level of the award may also be influenced by compassionate or other relevant circumstances.</w:t>
      </w:r>
    </w:p>
    <w:p w14:paraId="43B71294" w14:textId="77777777" w:rsidR="005B03C1" w:rsidRPr="005B03C1" w:rsidRDefault="005B03C1" w:rsidP="005B03C1">
      <w:pPr>
        <w:outlineLvl w:val="0"/>
        <w:rPr>
          <w:rFonts w:ascii="Century Gothic" w:hAnsi="Century Gothic" w:cstheme="minorHAnsi"/>
          <w:b/>
          <w:sz w:val="24"/>
          <w:szCs w:val="24"/>
        </w:rPr>
      </w:pPr>
      <w:r w:rsidRPr="005B03C1">
        <w:rPr>
          <w:rFonts w:ascii="Century Gothic" w:hAnsi="Century Gothic" w:cstheme="minorHAnsi"/>
          <w:b/>
          <w:sz w:val="24"/>
          <w:szCs w:val="24"/>
        </w:rPr>
        <w:t>Criteria for Assessment</w:t>
      </w:r>
    </w:p>
    <w:p w14:paraId="61509A25" w14:textId="77777777" w:rsidR="005B03C1" w:rsidRPr="005B03C1" w:rsidRDefault="005B03C1" w:rsidP="005B03C1">
      <w:pPr>
        <w:shd w:val="clear" w:color="auto" w:fill="FFFFFF"/>
        <w:rPr>
          <w:rFonts w:ascii="Century Gothic" w:hAnsi="Century Gothic" w:cs="Arial"/>
          <w:color w:val="222222"/>
          <w:sz w:val="24"/>
          <w:szCs w:val="24"/>
        </w:rPr>
      </w:pPr>
      <w:r w:rsidRPr="005B03C1">
        <w:rPr>
          <w:rFonts w:ascii="Century Gothic" w:hAnsi="Century Gothic" w:cstheme="minorHAnsi"/>
          <w:sz w:val="24"/>
          <w:szCs w:val="24"/>
        </w:rPr>
        <w:t xml:space="preserve">The Management Committee will consider a number of factors when making the judgement as to the justification for support, and the extent of such support. </w:t>
      </w:r>
      <w:r w:rsidRPr="005B03C1">
        <w:rPr>
          <w:rFonts w:ascii="Century Gothic" w:hAnsi="Century Gothic" w:cs="Calibri"/>
          <w:color w:val="222222"/>
          <w:sz w:val="24"/>
          <w:szCs w:val="24"/>
        </w:rPr>
        <w:t>The Management Committee may request documentation to evidence the benefits listed, if appropriate.</w:t>
      </w:r>
    </w:p>
    <w:p w14:paraId="6C366A3C" w14:textId="77777777" w:rsidR="005B03C1" w:rsidRPr="005B03C1" w:rsidRDefault="005B03C1" w:rsidP="005B03C1">
      <w:pPr>
        <w:outlineLvl w:val="0"/>
        <w:rPr>
          <w:rFonts w:ascii="Century Gothic" w:hAnsi="Century Gothic" w:cstheme="minorHAnsi"/>
          <w:sz w:val="24"/>
          <w:szCs w:val="24"/>
        </w:rPr>
      </w:pPr>
      <w:r w:rsidRPr="005B03C1">
        <w:rPr>
          <w:rFonts w:ascii="Century Gothic" w:hAnsi="Century Gothic" w:cstheme="minorHAnsi"/>
          <w:sz w:val="24"/>
          <w:szCs w:val="24"/>
        </w:rPr>
        <w:t xml:space="preserve">Each case is assessed on its own merits and awards are made accordingly. </w:t>
      </w:r>
    </w:p>
    <w:p w14:paraId="7E96761B" w14:textId="77777777" w:rsidR="005B03C1" w:rsidRPr="005B03C1" w:rsidRDefault="005B03C1" w:rsidP="005B03C1">
      <w:pPr>
        <w:rPr>
          <w:rFonts w:ascii="Century Gothic" w:hAnsi="Century Gothic" w:cstheme="minorHAnsi"/>
          <w:sz w:val="24"/>
          <w:szCs w:val="24"/>
        </w:rPr>
      </w:pPr>
      <w:r w:rsidRPr="005B03C1">
        <w:rPr>
          <w:rFonts w:ascii="Century Gothic" w:hAnsi="Century Gothic" w:cstheme="minorHAnsi"/>
          <w:sz w:val="24"/>
          <w:szCs w:val="24"/>
        </w:rPr>
        <w:t>Bursary applications are expected to be due to similar factors assessing the criteria for eligibility for 2 year old funding:</w:t>
      </w:r>
    </w:p>
    <w:p w14:paraId="6D3DE2D1" w14:textId="77777777" w:rsidR="005B03C1" w:rsidRDefault="005B03C1" w:rsidP="005B03C1">
      <w:pPr>
        <w:pStyle w:val="ListParagraph"/>
        <w:numPr>
          <w:ilvl w:val="0"/>
          <w:numId w:val="9"/>
        </w:numPr>
        <w:spacing w:after="0"/>
        <w:contextualSpacing/>
        <w:rPr>
          <w:rFonts w:ascii="Century Gothic" w:hAnsi="Century Gothic" w:cstheme="minorHAnsi"/>
          <w:sz w:val="24"/>
          <w:szCs w:val="24"/>
        </w:rPr>
      </w:pPr>
      <w:r w:rsidRPr="005B03C1">
        <w:rPr>
          <w:rFonts w:ascii="Century Gothic" w:hAnsi="Century Gothic" w:cstheme="minorHAnsi"/>
          <w:sz w:val="24"/>
          <w:szCs w:val="24"/>
        </w:rPr>
        <w:t>They meet the criteria used to determine eligibility for Free School Meals as follows</w:t>
      </w:r>
      <w:r>
        <w:rPr>
          <w:rFonts w:ascii="Century Gothic" w:hAnsi="Century Gothic" w:cstheme="minorHAnsi"/>
          <w:sz w:val="24"/>
          <w:szCs w:val="24"/>
        </w:rPr>
        <w:t>:</w:t>
      </w:r>
      <w:r w:rsidRPr="005B03C1">
        <w:rPr>
          <w:rFonts w:ascii="Century Gothic" w:hAnsi="Century Gothic" w:cstheme="minorHAnsi"/>
          <w:sz w:val="24"/>
          <w:szCs w:val="24"/>
        </w:rPr>
        <w:t xml:space="preserve"> </w:t>
      </w:r>
    </w:p>
    <w:p w14:paraId="7A335340" w14:textId="77777777" w:rsidR="0030466B" w:rsidRPr="0030466B" w:rsidRDefault="0030466B" w:rsidP="0030466B">
      <w:pPr>
        <w:spacing w:after="0"/>
        <w:ind w:left="360"/>
        <w:contextualSpacing/>
        <w:rPr>
          <w:rFonts w:ascii="Century Gothic" w:hAnsi="Century Gothic" w:cstheme="minorHAnsi"/>
          <w:sz w:val="24"/>
          <w:szCs w:val="24"/>
        </w:rPr>
      </w:pPr>
    </w:p>
    <w:p w14:paraId="1E0DAAAC" w14:textId="77777777" w:rsidR="005B03C1" w:rsidRDefault="005B03C1" w:rsidP="0030466B">
      <w:pPr>
        <w:pStyle w:val="ListParagraph"/>
        <w:numPr>
          <w:ilvl w:val="0"/>
          <w:numId w:val="10"/>
        </w:numPr>
        <w:spacing w:after="0"/>
        <w:contextualSpacing/>
        <w:rPr>
          <w:rFonts w:ascii="Century Gothic" w:hAnsi="Century Gothic" w:cstheme="minorHAnsi"/>
          <w:sz w:val="24"/>
          <w:szCs w:val="24"/>
        </w:rPr>
      </w:pPr>
      <w:r w:rsidRPr="005B03C1">
        <w:rPr>
          <w:rFonts w:ascii="Century Gothic" w:hAnsi="Century Gothic" w:cstheme="minorHAnsi"/>
          <w:sz w:val="24"/>
          <w:szCs w:val="24"/>
        </w:rPr>
        <w:t xml:space="preserve">Their family receives Income Support </w:t>
      </w:r>
    </w:p>
    <w:p w14:paraId="0D595C08" w14:textId="77777777" w:rsidR="0030466B" w:rsidRPr="0030466B" w:rsidRDefault="0030466B" w:rsidP="0030466B">
      <w:pPr>
        <w:spacing w:after="0"/>
        <w:ind w:left="720"/>
        <w:contextualSpacing/>
        <w:rPr>
          <w:rFonts w:ascii="Century Gothic" w:hAnsi="Century Gothic" w:cstheme="minorHAnsi"/>
          <w:sz w:val="24"/>
          <w:szCs w:val="24"/>
        </w:rPr>
      </w:pPr>
    </w:p>
    <w:p w14:paraId="382C66B0" w14:textId="77777777" w:rsidR="005B03C1" w:rsidRDefault="005B03C1" w:rsidP="0030466B">
      <w:pPr>
        <w:pStyle w:val="ListParagraph"/>
        <w:numPr>
          <w:ilvl w:val="0"/>
          <w:numId w:val="10"/>
        </w:numPr>
        <w:spacing w:after="0"/>
        <w:contextualSpacing/>
        <w:rPr>
          <w:rFonts w:ascii="Century Gothic" w:hAnsi="Century Gothic" w:cstheme="minorHAnsi"/>
          <w:sz w:val="24"/>
          <w:szCs w:val="24"/>
        </w:rPr>
      </w:pPr>
      <w:r w:rsidRPr="005B03C1">
        <w:rPr>
          <w:rFonts w:ascii="Century Gothic" w:hAnsi="Century Gothic" w:cstheme="minorHAnsi"/>
          <w:sz w:val="24"/>
          <w:szCs w:val="24"/>
        </w:rPr>
        <w:t xml:space="preserve">Their family receives Income-based Job Seekers' Allowance </w:t>
      </w:r>
    </w:p>
    <w:p w14:paraId="1A6C483B" w14:textId="77777777" w:rsidR="0030466B" w:rsidRPr="0030466B" w:rsidRDefault="0030466B" w:rsidP="0030466B">
      <w:pPr>
        <w:spacing w:after="0"/>
        <w:contextualSpacing/>
        <w:rPr>
          <w:rFonts w:ascii="Century Gothic" w:hAnsi="Century Gothic" w:cstheme="minorHAnsi"/>
          <w:sz w:val="24"/>
          <w:szCs w:val="24"/>
        </w:rPr>
      </w:pPr>
    </w:p>
    <w:p w14:paraId="471BAE30" w14:textId="77777777" w:rsidR="005B03C1" w:rsidRDefault="005B03C1" w:rsidP="0030466B">
      <w:pPr>
        <w:pStyle w:val="ListParagraph"/>
        <w:numPr>
          <w:ilvl w:val="0"/>
          <w:numId w:val="10"/>
        </w:numPr>
        <w:spacing w:after="0"/>
        <w:contextualSpacing/>
        <w:rPr>
          <w:rFonts w:ascii="Century Gothic" w:hAnsi="Century Gothic" w:cstheme="minorHAnsi"/>
          <w:sz w:val="24"/>
          <w:szCs w:val="24"/>
        </w:rPr>
      </w:pPr>
      <w:r w:rsidRPr="005B03C1">
        <w:rPr>
          <w:rFonts w:ascii="Century Gothic" w:hAnsi="Century Gothic" w:cstheme="minorHAnsi"/>
          <w:sz w:val="24"/>
          <w:szCs w:val="24"/>
        </w:rPr>
        <w:t xml:space="preserve">Their family receives Income-related Employment and Support Allowance </w:t>
      </w:r>
    </w:p>
    <w:p w14:paraId="0BF64E78" w14:textId="77777777" w:rsidR="0030466B" w:rsidRPr="0030466B" w:rsidRDefault="0030466B" w:rsidP="0030466B">
      <w:pPr>
        <w:spacing w:after="0"/>
        <w:contextualSpacing/>
        <w:rPr>
          <w:rFonts w:ascii="Century Gothic" w:hAnsi="Century Gothic" w:cstheme="minorHAnsi"/>
          <w:sz w:val="24"/>
          <w:szCs w:val="24"/>
        </w:rPr>
      </w:pPr>
    </w:p>
    <w:p w14:paraId="032CFBB5" w14:textId="77777777" w:rsidR="005B03C1" w:rsidRDefault="005B03C1" w:rsidP="0030466B">
      <w:pPr>
        <w:pStyle w:val="ListParagraph"/>
        <w:numPr>
          <w:ilvl w:val="0"/>
          <w:numId w:val="10"/>
        </w:numPr>
        <w:spacing w:after="0"/>
        <w:contextualSpacing/>
        <w:rPr>
          <w:rFonts w:ascii="Century Gothic" w:hAnsi="Century Gothic" w:cstheme="minorHAnsi"/>
          <w:sz w:val="24"/>
          <w:szCs w:val="24"/>
        </w:rPr>
      </w:pPr>
      <w:r w:rsidRPr="005B03C1">
        <w:rPr>
          <w:rFonts w:ascii="Century Gothic" w:hAnsi="Century Gothic" w:cstheme="minorHAnsi"/>
          <w:sz w:val="24"/>
          <w:szCs w:val="24"/>
        </w:rPr>
        <w:t xml:space="preserve">Their family receives Support under Part VI of the Immigration and Asylum Act 1999 </w:t>
      </w:r>
    </w:p>
    <w:p w14:paraId="6FC10560" w14:textId="77777777" w:rsidR="0030466B" w:rsidRPr="0030466B" w:rsidRDefault="0030466B" w:rsidP="0030466B">
      <w:pPr>
        <w:spacing w:after="0"/>
        <w:contextualSpacing/>
        <w:rPr>
          <w:rFonts w:ascii="Century Gothic" w:hAnsi="Century Gothic" w:cstheme="minorHAnsi"/>
          <w:sz w:val="24"/>
          <w:szCs w:val="24"/>
        </w:rPr>
      </w:pPr>
    </w:p>
    <w:p w14:paraId="5AF81DAD" w14:textId="77777777" w:rsidR="005B03C1" w:rsidRDefault="005B03C1" w:rsidP="0030466B">
      <w:pPr>
        <w:pStyle w:val="ListParagraph"/>
        <w:numPr>
          <w:ilvl w:val="0"/>
          <w:numId w:val="10"/>
        </w:numPr>
        <w:spacing w:after="0"/>
        <w:contextualSpacing/>
        <w:rPr>
          <w:rFonts w:ascii="Century Gothic" w:hAnsi="Century Gothic" w:cstheme="minorHAnsi"/>
          <w:sz w:val="24"/>
          <w:szCs w:val="24"/>
        </w:rPr>
      </w:pPr>
      <w:r w:rsidRPr="005B03C1">
        <w:rPr>
          <w:rFonts w:ascii="Century Gothic" w:hAnsi="Century Gothic" w:cstheme="minorHAnsi"/>
          <w:sz w:val="24"/>
          <w:szCs w:val="24"/>
        </w:rPr>
        <w:t xml:space="preserve">Their family receives The Guaranteed element of State Pension Credit </w:t>
      </w:r>
    </w:p>
    <w:p w14:paraId="7B9752AE" w14:textId="77777777" w:rsidR="0030466B" w:rsidRPr="0030466B" w:rsidRDefault="0030466B" w:rsidP="0030466B">
      <w:pPr>
        <w:spacing w:after="0"/>
        <w:contextualSpacing/>
        <w:rPr>
          <w:rFonts w:ascii="Century Gothic" w:hAnsi="Century Gothic" w:cstheme="minorHAnsi"/>
          <w:sz w:val="24"/>
          <w:szCs w:val="24"/>
        </w:rPr>
      </w:pPr>
    </w:p>
    <w:p w14:paraId="774BDF6F" w14:textId="77777777" w:rsidR="005B03C1" w:rsidRDefault="005B03C1" w:rsidP="0030466B">
      <w:pPr>
        <w:pStyle w:val="ListParagraph"/>
        <w:numPr>
          <w:ilvl w:val="0"/>
          <w:numId w:val="10"/>
        </w:numPr>
        <w:spacing w:after="0"/>
        <w:contextualSpacing/>
        <w:rPr>
          <w:rFonts w:ascii="Century Gothic" w:hAnsi="Century Gothic" w:cstheme="minorHAnsi"/>
          <w:sz w:val="24"/>
          <w:szCs w:val="24"/>
        </w:rPr>
      </w:pPr>
      <w:r w:rsidRPr="005B03C1">
        <w:rPr>
          <w:rFonts w:ascii="Century Gothic" w:hAnsi="Century Gothic" w:cstheme="minorHAnsi"/>
          <w:sz w:val="24"/>
          <w:szCs w:val="24"/>
        </w:rPr>
        <w:t xml:space="preserve">Their family receives Child Tax Credit (but not Working Tax Credit) and have an annual income not exceeding £16,190 </w:t>
      </w:r>
    </w:p>
    <w:p w14:paraId="34C799D7" w14:textId="77777777" w:rsidR="0030466B" w:rsidRPr="0030466B" w:rsidRDefault="0030466B" w:rsidP="0030466B">
      <w:pPr>
        <w:spacing w:after="0"/>
        <w:contextualSpacing/>
        <w:rPr>
          <w:rFonts w:ascii="Century Gothic" w:hAnsi="Century Gothic" w:cstheme="minorHAnsi"/>
          <w:sz w:val="24"/>
          <w:szCs w:val="24"/>
        </w:rPr>
      </w:pPr>
    </w:p>
    <w:p w14:paraId="686591F6" w14:textId="77777777" w:rsidR="0030466B" w:rsidRDefault="005B03C1" w:rsidP="0030466B">
      <w:pPr>
        <w:pStyle w:val="ListParagraph"/>
        <w:numPr>
          <w:ilvl w:val="0"/>
          <w:numId w:val="10"/>
        </w:numPr>
        <w:spacing w:after="0"/>
        <w:contextualSpacing/>
        <w:rPr>
          <w:rFonts w:ascii="Century Gothic" w:hAnsi="Century Gothic" w:cstheme="minorHAnsi"/>
          <w:sz w:val="24"/>
          <w:szCs w:val="24"/>
        </w:rPr>
      </w:pPr>
      <w:r w:rsidRPr="005B03C1">
        <w:rPr>
          <w:rFonts w:ascii="Century Gothic" w:hAnsi="Century Gothic" w:cstheme="minorHAnsi"/>
          <w:sz w:val="24"/>
          <w:szCs w:val="24"/>
        </w:rPr>
        <w:t>Their family receives Working Tax Credit during the four week period immediately after their employment finishes or after they start to work less than 16 hours per week</w:t>
      </w:r>
    </w:p>
    <w:p w14:paraId="1B9D87CD" w14:textId="77777777" w:rsidR="005B03C1" w:rsidRPr="0030466B" w:rsidRDefault="005B03C1" w:rsidP="0030466B">
      <w:pPr>
        <w:spacing w:after="0"/>
        <w:contextualSpacing/>
        <w:rPr>
          <w:rFonts w:ascii="Century Gothic" w:hAnsi="Century Gothic" w:cstheme="minorHAnsi"/>
          <w:sz w:val="24"/>
          <w:szCs w:val="24"/>
        </w:rPr>
      </w:pPr>
      <w:r w:rsidRPr="0030466B">
        <w:rPr>
          <w:rFonts w:ascii="Century Gothic" w:hAnsi="Century Gothic" w:cstheme="minorHAnsi"/>
          <w:sz w:val="24"/>
          <w:szCs w:val="24"/>
        </w:rPr>
        <w:t xml:space="preserve"> </w:t>
      </w:r>
    </w:p>
    <w:p w14:paraId="056F7980" w14:textId="77777777" w:rsidR="005B03C1" w:rsidRPr="005B03C1" w:rsidRDefault="005B03C1" w:rsidP="0030466B">
      <w:pPr>
        <w:pStyle w:val="ListParagraph"/>
        <w:numPr>
          <w:ilvl w:val="0"/>
          <w:numId w:val="10"/>
        </w:numPr>
        <w:spacing w:after="0"/>
        <w:contextualSpacing/>
        <w:rPr>
          <w:rFonts w:ascii="Century Gothic" w:hAnsi="Century Gothic" w:cstheme="minorHAnsi"/>
          <w:sz w:val="24"/>
          <w:szCs w:val="24"/>
        </w:rPr>
      </w:pPr>
      <w:r w:rsidRPr="005B03C1">
        <w:rPr>
          <w:rFonts w:ascii="Century Gothic" w:hAnsi="Century Gothic" w:cstheme="minorHAnsi"/>
          <w:sz w:val="24"/>
          <w:szCs w:val="24"/>
        </w:rPr>
        <w:t xml:space="preserve">Their family receives Working Tax Credits and have annual gross earnings of no more than £16,190 </w:t>
      </w:r>
    </w:p>
    <w:p w14:paraId="2094D58E" w14:textId="77777777" w:rsidR="005B03C1" w:rsidRDefault="005B03C1" w:rsidP="0030466B">
      <w:pPr>
        <w:pStyle w:val="ListParagraph"/>
        <w:numPr>
          <w:ilvl w:val="0"/>
          <w:numId w:val="10"/>
        </w:numPr>
        <w:spacing w:after="0"/>
        <w:contextualSpacing/>
        <w:rPr>
          <w:rFonts w:ascii="Century Gothic" w:hAnsi="Century Gothic" w:cstheme="minorHAnsi"/>
          <w:sz w:val="24"/>
          <w:szCs w:val="24"/>
        </w:rPr>
      </w:pPr>
      <w:r w:rsidRPr="005B03C1">
        <w:rPr>
          <w:rFonts w:ascii="Century Gothic" w:hAnsi="Century Gothic" w:cstheme="minorHAnsi"/>
          <w:sz w:val="24"/>
          <w:szCs w:val="24"/>
        </w:rPr>
        <w:lastRenderedPageBreak/>
        <w:t xml:space="preserve">They have a current statement of Special Educational Needs (SEN) or an Education, Health and Care plan </w:t>
      </w:r>
    </w:p>
    <w:p w14:paraId="08D168F4" w14:textId="77777777" w:rsidR="0030466B" w:rsidRPr="0030466B" w:rsidRDefault="0030466B" w:rsidP="0030466B">
      <w:pPr>
        <w:spacing w:after="0"/>
        <w:contextualSpacing/>
        <w:rPr>
          <w:rFonts w:ascii="Century Gothic" w:hAnsi="Century Gothic" w:cstheme="minorHAnsi"/>
          <w:sz w:val="24"/>
          <w:szCs w:val="24"/>
        </w:rPr>
      </w:pPr>
    </w:p>
    <w:p w14:paraId="64B40D3D" w14:textId="77777777" w:rsidR="0030466B" w:rsidRDefault="005B03C1" w:rsidP="0030466B">
      <w:pPr>
        <w:pStyle w:val="ListParagraph"/>
        <w:numPr>
          <w:ilvl w:val="0"/>
          <w:numId w:val="10"/>
        </w:numPr>
        <w:spacing w:after="0"/>
        <w:contextualSpacing/>
        <w:rPr>
          <w:rFonts w:ascii="Century Gothic" w:hAnsi="Century Gothic" w:cstheme="minorHAnsi"/>
          <w:sz w:val="24"/>
          <w:szCs w:val="24"/>
        </w:rPr>
      </w:pPr>
      <w:r w:rsidRPr="005B03C1">
        <w:rPr>
          <w:rFonts w:ascii="Century Gothic" w:hAnsi="Century Gothic" w:cstheme="minorHAnsi"/>
          <w:sz w:val="24"/>
          <w:szCs w:val="24"/>
        </w:rPr>
        <w:t>They are entitled to Disability Living Allowance</w:t>
      </w:r>
    </w:p>
    <w:p w14:paraId="6A6CCAA1" w14:textId="77777777" w:rsidR="005B03C1" w:rsidRPr="0030466B" w:rsidRDefault="005B03C1" w:rsidP="0030466B">
      <w:pPr>
        <w:spacing w:after="0"/>
        <w:contextualSpacing/>
        <w:rPr>
          <w:rFonts w:ascii="Century Gothic" w:hAnsi="Century Gothic" w:cstheme="minorHAnsi"/>
          <w:sz w:val="24"/>
          <w:szCs w:val="24"/>
        </w:rPr>
      </w:pPr>
      <w:r w:rsidRPr="0030466B">
        <w:rPr>
          <w:rFonts w:ascii="Century Gothic" w:hAnsi="Century Gothic" w:cstheme="minorHAnsi"/>
          <w:sz w:val="24"/>
          <w:szCs w:val="24"/>
        </w:rPr>
        <w:t xml:space="preserve"> </w:t>
      </w:r>
    </w:p>
    <w:p w14:paraId="6AA66AC9" w14:textId="77777777" w:rsidR="0030466B" w:rsidRDefault="005B03C1" w:rsidP="0030466B">
      <w:pPr>
        <w:pStyle w:val="ListParagraph"/>
        <w:numPr>
          <w:ilvl w:val="0"/>
          <w:numId w:val="10"/>
        </w:numPr>
        <w:spacing w:after="0"/>
        <w:contextualSpacing/>
        <w:rPr>
          <w:rFonts w:ascii="Century Gothic" w:hAnsi="Century Gothic" w:cstheme="minorHAnsi"/>
          <w:sz w:val="24"/>
          <w:szCs w:val="24"/>
        </w:rPr>
      </w:pPr>
      <w:r w:rsidRPr="005B03C1">
        <w:rPr>
          <w:rFonts w:ascii="Century Gothic" w:hAnsi="Century Gothic" w:cstheme="minorHAnsi"/>
          <w:sz w:val="24"/>
          <w:szCs w:val="24"/>
        </w:rPr>
        <w:t>They are looked after by a local authority</w:t>
      </w:r>
    </w:p>
    <w:p w14:paraId="0D5B9B3B" w14:textId="77777777" w:rsidR="005B03C1" w:rsidRPr="0030466B" w:rsidRDefault="005B03C1" w:rsidP="0030466B">
      <w:pPr>
        <w:spacing w:after="0"/>
        <w:contextualSpacing/>
        <w:rPr>
          <w:rFonts w:ascii="Century Gothic" w:hAnsi="Century Gothic" w:cstheme="minorHAnsi"/>
          <w:sz w:val="24"/>
          <w:szCs w:val="24"/>
        </w:rPr>
      </w:pPr>
      <w:r w:rsidRPr="0030466B">
        <w:rPr>
          <w:rFonts w:ascii="Century Gothic" w:hAnsi="Century Gothic" w:cstheme="minorHAnsi"/>
          <w:sz w:val="24"/>
          <w:szCs w:val="24"/>
        </w:rPr>
        <w:t xml:space="preserve"> </w:t>
      </w:r>
    </w:p>
    <w:p w14:paraId="0E5EE3BA" w14:textId="77777777" w:rsidR="005B03C1" w:rsidRPr="0030466B" w:rsidRDefault="005B03C1" w:rsidP="005B03C1">
      <w:pPr>
        <w:pStyle w:val="ListParagraph"/>
        <w:numPr>
          <w:ilvl w:val="0"/>
          <w:numId w:val="10"/>
        </w:numPr>
        <w:spacing w:after="0"/>
        <w:contextualSpacing/>
        <w:rPr>
          <w:rFonts w:ascii="Century Gothic" w:hAnsi="Century Gothic" w:cstheme="minorHAnsi"/>
          <w:sz w:val="24"/>
          <w:szCs w:val="24"/>
        </w:rPr>
      </w:pPr>
      <w:r w:rsidRPr="005B03C1">
        <w:rPr>
          <w:rFonts w:ascii="Century Gothic" w:hAnsi="Century Gothic" w:cstheme="minorHAnsi"/>
          <w:sz w:val="24"/>
          <w:szCs w:val="24"/>
        </w:rPr>
        <w:t>They are no longer looked after by the local authority as a result of an adoption order, a special guardianship order or a child arrangements order which specifies with whom the child lives.</w:t>
      </w:r>
      <w:r w:rsidR="0030466B">
        <w:rPr>
          <w:rFonts w:ascii="Century Gothic" w:hAnsi="Century Gothic" w:cstheme="minorHAnsi"/>
          <w:sz w:val="24"/>
          <w:szCs w:val="24"/>
        </w:rPr>
        <w:br/>
      </w:r>
    </w:p>
    <w:p w14:paraId="6953205F" w14:textId="050F6F5D" w:rsidR="005B03C1" w:rsidRPr="0030466B" w:rsidRDefault="005B03C1" w:rsidP="005B03C1">
      <w:pPr>
        <w:rPr>
          <w:rFonts w:ascii="Century Gothic" w:hAnsi="Century Gothic" w:cstheme="minorHAnsi"/>
          <w:sz w:val="24"/>
          <w:szCs w:val="24"/>
        </w:rPr>
      </w:pPr>
      <w:r w:rsidRPr="005B03C1">
        <w:rPr>
          <w:rFonts w:ascii="Century Gothic" w:hAnsi="Century Gothic" w:cstheme="minorHAnsi"/>
          <w:sz w:val="24"/>
          <w:szCs w:val="24"/>
        </w:rPr>
        <w:t xml:space="preserve">Typically, Bursaries may be awarded to two year olds or three year olds who will become eligible for funding in the term following their second </w:t>
      </w:r>
      <w:r w:rsidR="00AB7522">
        <w:rPr>
          <w:rFonts w:ascii="Century Gothic" w:hAnsi="Century Gothic" w:cstheme="minorHAnsi"/>
          <w:sz w:val="24"/>
          <w:szCs w:val="24"/>
        </w:rPr>
        <w:t xml:space="preserve">or third </w:t>
      </w:r>
      <w:r w:rsidRPr="005B03C1">
        <w:rPr>
          <w:rFonts w:ascii="Century Gothic" w:hAnsi="Century Gothic" w:cstheme="minorHAnsi"/>
          <w:sz w:val="24"/>
          <w:szCs w:val="24"/>
        </w:rPr>
        <w:t>birthday, but they have not yet reached that term. Additionally, Bursar</w:t>
      </w:r>
      <w:r w:rsidR="00AB7522">
        <w:rPr>
          <w:rFonts w:ascii="Century Gothic" w:hAnsi="Century Gothic" w:cstheme="minorHAnsi"/>
          <w:sz w:val="24"/>
          <w:szCs w:val="24"/>
        </w:rPr>
        <w:t>ies may be awarded for sessions</w:t>
      </w:r>
      <w:bookmarkStart w:id="0" w:name="_GoBack"/>
      <w:bookmarkEnd w:id="0"/>
      <w:r w:rsidRPr="005B03C1">
        <w:rPr>
          <w:rFonts w:ascii="Century Gothic" w:hAnsi="Century Gothic" w:cstheme="minorHAnsi"/>
          <w:sz w:val="24"/>
          <w:szCs w:val="24"/>
        </w:rPr>
        <w:t xml:space="preserve"> which exceed a child’s total funding entitlement.</w:t>
      </w:r>
    </w:p>
    <w:p w14:paraId="350DD97E" w14:textId="77777777" w:rsidR="005B03C1" w:rsidRPr="005B03C1" w:rsidRDefault="005B03C1" w:rsidP="0030466B">
      <w:pPr>
        <w:outlineLvl w:val="0"/>
        <w:rPr>
          <w:rFonts w:ascii="Century Gothic" w:hAnsi="Century Gothic" w:cstheme="minorHAnsi"/>
          <w:b/>
          <w:sz w:val="24"/>
          <w:szCs w:val="24"/>
        </w:rPr>
      </w:pPr>
      <w:r w:rsidRPr="005B03C1">
        <w:rPr>
          <w:rFonts w:ascii="Century Gothic" w:hAnsi="Century Gothic" w:cstheme="minorHAnsi"/>
          <w:b/>
          <w:sz w:val="24"/>
          <w:szCs w:val="24"/>
        </w:rPr>
        <w:t>Confidentiality</w:t>
      </w:r>
    </w:p>
    <w:p w14:paraId="6F5D8FB6" w14:textId="71C91E97" w:rsidR="00446520" w:rsidRPr="005B03C1" w:rsidRDefault="005B03C1" w:rsidP="005B03C1">
      <w:pPr>
        <w:rPr>
          <w:rFonts w:ascii="Century Gothic" w:hAnsi="Century Gothic"/>
          <w:sz w:val="24"/>
          <w:szCs w:val="24"/>
        </w:rPr>
      </w:pPr>
      <w:r w:rsidRPr="005B03C1">
        <w:rPr>
          <w:rFonts w:ascii="Century Gothic" w:hAnsi="Century Gothic" w:cstheme="minorHAnsi"/>
          <w:sz w:val="24"/>
          <w:szCs w:val="24"/>
        </w:rPr>
        <w:t xml:space="preserve">The </w:t>
      </w:r>
      <w:r w:rsidR="00AB7522">
        <w:rPr>
          <w:rFonts w:ascii="Century Gothic" w:hAnsi="Century Gothic" w:cstheme="minorHAnsi"/>
          <w:sz w:val="24"/>
          <w:szCs w:val="24"/>
        </w:rPr>
        <w:t>Preschool</w:t>
      </w:r>
      <w:r w:rsidRPr="005B03C1">
        <w:rPr>
          <w:rFonts w:ascii="Century Gothic" w:hAnsi="Century Gothic" w:cstheme="minorHAnsi"/>
          <w:sz w:val="24"/>
          <w:szCs w:val="24"/>
        </w:rPr>
        <w:t xml:space="preserve"> respects the confidentiality of bursary awards made to families and recipients are expected to do likewise.</w:t>
      </w:r>
    </w:p>
    <w:p w14:paraId="735F2A42" w14:textId="77777777" w:rsidR="00446520" w:rsidRDefault="00446520" w:rsidP="000C3954">
      <w:pPr>
        <w:rPr>
          <w:rFonts w:ascii="Century Gothic" w:hAnsi="Century Gothic"/>
        </w:rPr>
      </w:pPr>
    </w:p>
    <w:p w14:paraId="24E50A9B" w14:textId="77777777" w:rsidR="00446520" w:rsidRPr="00666885" w:rsidRDefault="00446520" w:rsidP="000C3954">
      <w:pPr>
        <w:rPr>
          <w:rFonts w:ascii="Century Gothic" w:hAnsi="Century Gothic"/>
        </w:rPr>
      </w:pPr>
    </w:p>
    <w:p w14:paraId="01D4B40E" w14:textId="72D014D2" w:rsidR="00A74A42" w:rsidRPr="00DA3000" w:rsidRDefault="00A74A42" w:rsidP="00BF14F7">
      <w:pPr>
        <w:pStyle w:val="Body"/>
        <w:tabs>
          <w:tab w:val="center" w:pos="4365"/>
        </w:tabs>
        <w:spacing w:line="360" w:lineRule="auto"/>
        <w:outlineLvl w:val="0"/>
        <w:rPr>
          <w:rFonts w:ascii="Century Gothic" w:hAnsi="Century Gothic"/>
        </w:rPr>
      </w:pPr>
      <w:r w:rsidRPr="00DA3000">
        <w:rPr>
          <w:rFonts w:ascii="Century Gothic" w:hAnsi="Century Gothic" w:cs="Century Gothic"/>
          <w:bCs/>
          <w:sz w:val="24"/>
          <w:szCs w:val="24"/>
        </w:rPr>
        <w:t xml:space="preserve">This policy was adopted by The </w:t>
      </w:r>
      <w:proofErr w:type="spellStart"/>
      <w:r w:rsidRPr="00DA3000">
        <w:rPr>
          <w:rFonts w:ascii="Century Gothic" w:hAnsi="Century Gothic" w:cs="Century Gothic"/>
          <w:bCs/>
          <w:sz w:val="24"/>
          <w:szCs w:val="24"/>
        </w:rPr>
        <w:t>Chesterford</w:t>
      </w:r>
      <w:r w:rsidR="00BF14F7">
        <w:rPr>
          <w:rFonts w:ascii="Century Gothic" w:hAnsi="Century Gothic" w:cs="Century Gothic"/>
          <w:bCs/>
          <w:sz w:val="24"/>
          <w:szCs w:val="24"/>
        </w:rPr>
        <w:t>s</w:t>
      </w:r>
      <w:proofErr w:type="spellEnd"/>
      <w:r w:rsidRPr="00DA3000">
        <w:rPr>
          <w:rFonts w:ascii="Century Gothic" w:hAnsi="Century Gothic" w:cs="Century Gothic"/>
          <w:bCs/>
          <w:sz w:val="24"/>
          <w:szCs w:val="24"/>
        </w:rPr>
        <w:t xml:space="preserve"> </w:t>
      </w:r>
      <w:r w:rsidR="00AB7522">
        <w:rPr>
          <w:rFonts w:ascii="Century Gothic" w:hAnsi="Century Gothic" w:cs="Century Gothic"/>
          <w:bCs/>
          <w:sz w:val="24"/>
          <w:szCs w:val="24"/>
        </w:rPr>
        <w:t>Preschool</w:t>
      </w:r>
    </w:p>
    <w:p w14:paraId="580C2519" w14:textId="77777777" w:rsidR="00A74A42" w:rsidRPr="00DA3000" w:rsidRDefault="00A74A42" w:rsidP="00666885">
      <w:pPr>
        <w:spacing w:line="360" w:lineRule="auto"/>
        <w:ind w:left="720" w:hanging="720"/>
        <w:rPr>
          <w:rFonts w:ascii="Century Gothic" w:hAnsi="Century Gothic" w:cs="Century Gothic"/>
          <w:bCs/>
          <w:sz w:val="24"/>
          <w:szCs w:val="24"/>
        </w:rPr>
      </w:pPr>
      <w:r w:rsidRPr="00DA3000">
        <w:rPr>
          <w:rFonts w:ascii="Century Gothic" w:hAnsi="Century Gothic" w:cs="Century Gothic"/>
          <w:bCs/>
          <w:sz w:val="24"/>
          <w:szCs w:val="24"/>
        </w:rPr>
        <w:t>On</w:t>
      </w:r>
      <w:proofErr w:type="gramStart"/>
      <w:r w:rsidRPr="00DA3000">
        <w:rPr>
          <w:rFonts w:ascii="Century Gothic" w:hAnsi="Century Gothic" w:cs="Century Gothic"/>
          <w:bCs/>
          <w:sz w:val="24"/>
          <w:szCs w:val="24"/>
        </w:rPr>
        <w:t>:</w:t>
      </w:r>
      <w:r w:rsidRPr="00DA3000">
        <w:rPr>
          <w:rFonts w:ascii="Century Gothic" w:hAnsi="Century Gothic" w:cs="Century Gothic"/>
          <w:bCs/>
          <w:sz w:val="24"/>
          <w:szCs w:val="24"/>
        </w:rPr>
        <w:tab/>
      </w:r>
      <w:r w:rsidRPr="00DA3000">
        <w:rPr>
          <w:rFonts w:ascii="Century Gothic" w:hAnsi="Century Gothic" w:cs="Century Gothic"/>
          <w:bCs/>
          <w:sz w:val="24"/>
          <w:szCs w:val="24"/>
        </w:rPr>
        <w:tab/>
      </w:r>
      <w:r w:rsidRPr="00DA3000">
        <w:rPr>
          <w:rFonts w:ascii="Century Gothic" w:hAnsi="Century Gothic" w:cs="Century Gothic"/>
          <w:bCs/>
          <w:sz w:val="24"/>
          <w:szCs w:val="24"/>
        </w:rPr>
        <w:tab/>
      </w:r>
      <w:r w:rsidRPr="00DA3000">
        <w:rPr>
          <w:rFonts w:ascii="Century Gothic" w:hAnsi="Century Gothic" w:cs="Century Gothic"/>
          <w:bCs/>
          <w:sz w:val="24"/>
          <w:szCs w:val="24"/>
        </w:rPr>
        <w:tab/>
      </w:r>
      <w:r w:rsidRPr="00DA3000">
        <w:rPr>
          <w:rFonts w:ascii="Century Gothic" w:hAnsi="Century Gothic" w:cs="Century Gothic"/>
          <w:bCs/>
          <w:sz w:val="24"/>
          <w:szCs w:val="24"/>
        </w:rPr>
        <w:tab/>
      </w:r>
      <w:r w:rsidRPr="00DA3000">
        <w:rPr>
          <w:rFonts w:ascii="Century Gothic" w:hAnsi="Century Gothic" w:cs="Century Gothic"/>
          <w:bCs/>
          <w:sz w:val="24"/>
          <w:szCs w:val="24"/>
        </w:rPr>
        <w:tab/>
        <w:t>…………………………………</w:t>
      </w:r>
      <w:proofErr w:type="gramEnd"/>
      <w:r w:rsidRPr="00DA3000">
        <w:rPr>
          <w:rFonts w:ascii="Century Gothic" w:hAnsi="Century Gothic" w:cs="Century Gothic"/>
          <w:bCs/>
          <w:sz w:val="24"/>
          <w:szCs w:val="24"/>
        </w:rPr>
        <w:t xml:space="preserve"> (</w:t>
      </w:r>
      <w:proofErr w:type="gramStart"/>
      <w:r w:rsidRPr="00DA3000">
        <w:rPr>
          <w:rFonts w:ascii="Century Gothic" w:hAnsi="Century Gothic" w:cs="Century Gothic"/>
          <w:bCs/>
          <w:sz w:val="24"/>
          <w:szCs w:val="24"/>
        </w:rPr>
        <w:t>date</w:t>
      </w:r>
      <w:proofErr w:type="gramEnd"/>
      <w:r w:rsidRPr="00DA3000">
        <w:rPr>
          <w:rFonts w:ascii="Century Gothic" w:hAnsi="Century Gothic" w:cs="Century Gothic"/>
          <w:bCs/>
          <w:sz w:val="24"/>
          <w:szCs w:val="24"/>
        </w:rPr>
        <w:t>)</w:t>
      </w:r>
    </w:p>
    <w:p w14:paraId="64F809C6" w14:textId="4163C051" w:rsidR="00A74A42" w:rsidRPr="00DA3000" w:rsidRDefault="00A74A42" w:rsidP="00666885">
      <w:pPr>
        <w:spacing w:line="360" w:lineRule="auto"/>
        <w:rPr>
          <w:rFonts w:ascii="Century Gothic" w:hAnsi="Century Gothic" w:cs="Century Gothic"/>
          <w:bCs/>
          <w:sz w:val="24"/>
          <w:szCs w:val="24"/>
        </w:rPr>
      </w:pPr>
      <w:r w:rsidRPr="00DA3000">
        <w:rPr>
          <w:rFonts w:ascii="Century Gothic" w:hAnsi="Century Gothic" w:cs="Century Gothic"/>
          <w:bCs/>
          <w:sz w:val="24"/>
          <w:szCs w:val="24"/>
        </w:rPr>
        <w:t xml:space="preserve">Signed on behalf of </w:t>
      </w:r>
      <w:r w:rsidR="00AB7522">
        <w:rPr>
          <w:rFonts w:ascii="Century Gothic" w:hAnsi="Century Gothic" w:cs="Century Gothic"/>
          <w:bCs/>
          <w:sz w:val="24"/>
          <w:szCs w:val="24"/>
        </w:rPr>
        <w:t>Preschool</w:t>
      </w:r>
      <w:proofErr w:type="gramStart"/>
      <w:r w:rsidR="00923A76">
        <w:rPr>
          <w:rFonts w:ascii="Century Gothic" w:hAnsi="Century Gothic" w:cs="Century Gothic"/>
          <w:bCs/>
          <w:sz w:val="24"/>
          <w:szCs w:val="24"/>
        </w:rPr>
        <w:t>:</w:t>
      </w:r>
      <w:r w:rsidR="00923A76">
        <w:rPr>
          <w:rFonts w:ascii="Century Gothic" w:hAnsi="Century Gothic" w:cs="Century Gothic"/>
          <w:bCs/>
          <w:sz w:val="24"/>
          <w:szCs w:val="24"/>
        </w:rPr>
        <w:tab/>
      </w:r>
      <w:r w:rsidRPr="00DA3000">
        <w:rPr>
          <w:rFonts w:ascii="Century Gothic" w:hAnsi="Century Gothic" w:cs="Century Gothic"/>
          <w:bCs/>
          <w:sz w:val="24"/>
          <w:szCs w:val="24"/>
        </w:rPr>
        <w:t>…………………………………</w:t>
      </w:r>
      <w:proofErr w:type="gramEnd"/>
    </w:p>
    <w:p w14:paraId="1A9BCBAC" w14:textId="77777777" w:rsidR="00A74A42" w:rsidRPr="00DA3000" w:rsidRDefault="00A74A42" w:rsidP="00666885">
      <w:pPr>
        <w:spacing w:line="360" w:lineRule="auto"/>
        <w:rPr>
          <w:rFonts w:ascii="Century Gothic" w:hAnsi="Century Gothic" w:cs="Century Gothic"/>
          <w:bCs/>
          <w:sz w:val="24"/>
          <w:szCs w:val="24"/>
        </w:rPr>
      </w:pPr>
      <w:r w:rsidRPr="00DA3000">
        <w:rPr>
          <w:rFonts w:ascii="Century Gothic" w:hAnsi="Century Gothic" w:cs="Century Gothic"/>
          <w:bCs/>
          <w:sz w:val="24"/>
          <w:szCs w:val="24"/>
        </w:rPr>
        <w:t>Position</w:t>
      </w:r>
      <w:proofErr w:type="gramStart"/>
      <w:r w:rsidRPr="00DA3000">
        <w:rPr>
          <w:rFonts w:ascii="Century Gothic" w:hAnsi="Century Gothic" w:cs="Century Gothic"/>
          <w:bCs/>
          <w:sz w:val="24"/>
          <w:szCs w:val="24"/>
        </w:rPr>
        <w:t>:</w:t>
      </w:r>
      <w:r w:rsidRPr="00DA3000">
        <w:rPr>
          <w:rFonts w:ascii="Century Gothic" w:hAnsi="Century Gothic" w:cs="Century Gothic"/>
          <w:bCs/>
          <w:sz w:val="24"/>
          <w:szCs w:val="24"/>
        </w:rPr>
        <w:tab/>
      </w:r>
      <w:r w:rsidRPr="00DA3000">
        <w:rPr>
          <w:rFonts w:ascii="Century Gothic" w:hAnsi="Century Gothic" w:cs="Century Gothic"/>
          <w:bCs/>
          <w:sz w:val="24"/>
          <w:szCs w:val="24"/>
        </w:rPr>
        <w:tab/>
      </w:r>
      <w:r w:rsidRPr="00DA3000">
        <w:rPr>
          <w:rFonts w:ascii="Century Gothic" w:hAnsi="Century Gothic" w:cs="Century Gothic"/>
          <w:bCs/>
          <w:sz w:val="24"/>
          <w:szCs w:val="24"/>
        </w:rPr>
        <w:tab/>
      </w:r>
      <w:r w:rsidRPr="00DA3000">
        <w:rPr>
          <w:rFonts w:ascii="Century Gothic" w:hAnsi="Century Gothic" w:cs="Century Gothic"/>
          <w:bCs/>
          <w:sz w:val="24"/>
          <w:szCs w:val="24"/>
        </w:rPr>
        <w:tab/>
      </w:r>
      <w:r w:rsidRPr="00DA3000">
        <w:rPr>
          <w:rFonts w:ascii="Century Gothic" w:hAnsi="Century Gothic" w:cs="Century Gothic"/>
          <w:bCs/>
          <w:sz w:val="24"/>
          <w:szCs w:val="24"/>
        </w:rPr>
        <w:tab/>
        <w:t>…………………………………</w:t>
      </w:r>
      <w:proofErr w:type="gramEnd"/>
    </w:p>
    <w:p w14:paraId="65E137AF" w14:textId="6215EA8A" w:rsidR="00A74A42" w:rsidRPr="00DA3000" w:rsidRDefault="00A74A42" w:rsidP="00666885">
      <w:pPr>
        <w:spacing w:line="360" w:lineRule="auto"/>
        <w:rPr>
          <w:rFonts w:ascii="Century Gothic" w:hAnsi="Century Gothic" w:cs="Century Gothic"/>
          <w:bCs/>
          <w:sz w:val="24"/>
          <w:szCs w:val="24"/>
        </w:rPr>
      </w:pPr>
      <w:r w:rsidRPr="00DA3000">
        <w:rPr>
          <w:rFonts w:ascii="Century Gothic" w:hAnsi="Century Gothic" w:cs="Century Gothic"/>
          <w:bCs/>
          <w:sz w:val="24"/>
          <w:szCs w:val="24"/>
        </w:rPr>
        <w:t xml:space="preserve">Signed by </w:t>
      </w:r>
      <w:r w:rsidR="00AB7522">
        <w:rPr>
          <w:rFonts w:ascii="Century Gothic" w:hAnsi="Century Gothic" w:cs="Century Gothic"/>
          <w:bCs/>
          <w:sz w:val="24"/>
          <w:szCs w:val="24"/>
        </w:rPr>
        <w:t>Preschool</w:t>
      </w:r>
      <w:r w:rsidRPr="00DA3000">
        <w:rPr>
          <w:rFonts w:ascii="Century Gothic" w:hAnsi="Century Gothic" w:cs="Century Gothic"/>
          <w:bCs/>
          <w:sz w:val="24"/>
          <w:szCs w:val="24"/>
        </w:rPr>
        <w:t xml:space="preserve"> Chairperson</w:t>
      </w:r>
      <w:proofErr w:type="gramStart"/>
      <w:r w:rsidRPr="00DA3000">
        <w:rPr>
          <w:rFonts w:ascii="Century Gothic" w:hAnsi="Century Gothic" w:cs="Century Gothic"/>
          <w:bCs/>
          <w:sz w:val="24"/>
          <w:szCs w:val="24"/>
        </w:rPr>
        <w:t>:</w:t>
      </w:r>
      <w:r w:rsidRPr="00DA3000">
        <w:rPr>
          <w:rFonts w:ascii="Century Gothic" w:hAnsi="Century Gothic" w:cs="Century Gothic"/>
          <w:bCs/>
          <w:sz w:val="24"/>
          <w:szCs w:val="24"/>
        </w:rPr>
        <w:tab/>
        <w:t>…………………………………</w:t>
      </w:r>
      <w:proofErr w:type="gramEnd"/>
    </w:p>
    <w:p w14:paraId="0C22293E" w14:textId="77777777" w:rsidR="00A74A42" w:rsidRPr="00DA3000" w:rsidRDefault="00A74A42" w:rsidP="00666885">
      <w:pPr>
        <w:spacing w:line="360" w:lineRule="auto"/>
        <w:rPr>
          <w:rFonts w:ascii="Century Gothic" w:hAnsi="Century Gothic" w:cs="Century Gothic"/>
          <w:bCs/>
          <w:sz w:val="24"/>
          <w:szCs w:val="24"/>
        </w:rPr>
      </w:pPr>
      <w:r w:rsidRPr="00DA3000">
        <w:rPr>
          <w:rFonts w:ascii="Century Gothic" w:hAnsi="Century Gothic" w:cs="Century Gothic"/>
          <w:bCs/>
          <w:sz w:val="24"/>
          <w:szCs w:val="24"/>
        </w:rPr>
        <w:t>Annual review carried out by</w:t>
      </w:r>
      <w:proofErr w:type="gramStart"/>
      <w:r w:rsidRPr="00DA3000">
        <w:rPr>
          <w:rFonts w:ascii="Century Gothic" w:hAnsi="Century Gothic" w:cs="Century Gothic"/>
          <w:bCs/>
          <w:sz w:val="24"/>
          <w:szCs w:val="24"/>
        </w:rPr>
        <w:t>:</w:t>
      </w:r>
      <w:r w:rsidRPr="00DA3000">
        <w:rPr>
          <w:rFonts w:ascii="Century Gothic" w:hAnsi="Century Gothic" w:cs="Century Gothic"/>
          <w:bCs/>
          <w:sz w:val="24"/>
          <w:szCs w:val="24"/>
        </w:rPr>
        <w:tab/>
      </w:r>
      <w:r w:rsidRPr="00DA3000">
        <w:rPr>
          <w:rFonts w:ascii="Century Gothic" w:hAnsi="Century Gothic" w:cs="Century Gothic"/>
          <w:bCs/>
          <w:sz w:val="24"/>
          <w:szCs w:val="24"/>
        </w:rPr>
        <w:tab/>
        <w:t>…………………………………</w:t>
      </w:r>
      <w:proofErr w:type="gramEnd"/>
    </w:p>
    <w:p w14:paraId="1594DBE2" w14:textId="77777777" w:rsidR="001E55CB" w:rsidRPr="00A96062" w:rsidRDefault="00A74A42" w:rsidP="00A96062">
      <w:pPr>
        <w:spacing w:line="360" w:lineRule="auto"/>
        <w:rPr>
          <w:rFonts w:ascii="Century Gothic" w:hAnsi="Century Gothic" w:cs="Century Gothic"/>
          <w:bCs/>
          <w:sz w:val="24"/>
          <w:szCs w:val="24"/>
        </w:rPr>
      </w:pPr>
      <w:r w:rsidRPr="00DA3000">
        <w:rPr>
          <w:rFonts w:ascii="Century Gothic" w:hAnsi="Century Gothic" w:cs="Century Gothic"/>
          <w:bCs/>
          <w:sz w:val="24"/>
          <w:szCs w:val="24"/>
        </w:rPr>
        <w:t>Date</w:t>
      </w:r>
      <w:proofErr w:type="gramStart"/>
      <w:r w:rsidRPr="00DA3000">
        <w:rPr>
          <w:rFonts w:ascii="Century Gothic" w:hAnsi="Century Gothic" w:cs="Century Gothic"/>
          <w:bCs/>
          <w:sz w:val="24"/>
          <w:szCs w:val="24"/>
        </w:rPr>
        <w:t>:</w:t>
      </w:r>
      <w:r w:rsidRPr="00DA3000">
        <w:rPr>
          <w:rFonts w:ascii="Century Gothic" w:hAnsi="Century Gothic" w:cs="Century Gothic"/>
          <w:bCs/>
          <w:sz w:val="24"/>
          <w:szCs w:val="24"/>
        </w:rPr>
        <w:tab/>
      </w:r>
      <w:r w:rsidRPr="00DA3000">
        <w:rPr>
          <w:rFonts w:ascii="Century Gothic" w:hAnsi="Century Gothic" w:cs="Century Gothic"/>
          <w:bCs/>
          <w:sz w:val="24"/>
          <w:szCs w:val="24"/>
        </w:rPr>
        <w:tab/>
      </w:r>
      <w:r w:rsidRPr="00DA3000">
        <w:rPr>
          <w:rFonts w:ascii="Century Gothic" w:hAnsi="Century Gothic" w:cs="Century Gothic"/>
          <w:bCs/>
          <w:sz w:val="24"/>
          <w:szCs w:val="24"/>
        </w:rPr>
        <w:tab/>
      </w:r>
      <w:r w:rsidRPr="00DA3000">
        <w:rPr>
          <w:rFonts w:ascii="Century Gothic" w:hAnsi="Century Gothic" w:cs="Century Gothic"/>
          <w:bCs/>
          <w:sz w:val="24"/>
          <w:szCs w:val="24"/>
        </w:rPr>
        <w:tab/>
      </w:r>
      <w:r w:rsidRPr="00DA3000">
        <w:rPr>
          <w:rFonts w:ascii="Century Gothic" w:hAnsi="Century Gothic" w:cs="Century Gothic"/>
          <w:bCs/>
          <w:sz w:val="24"/>
          <w:szCs w:val="24"/>
        </w:rPr>
        <w:tab/>
      </w:r>
      <w:r w:rsidRPr="00DA3000">
        <w:rPr>
          <w:rFonts w:ascii="Century Gothic" w:hAnsi="Century Gothic" w:cs="Century Gothic"/>
          <w:bCs/>
          <w:sz w:val="24"/>
          <w:szCs w:val="24"/>
        </w:rPr>
        <w:tab/>
      </w:r>
      <w:r w:rsidR="00A96062">
        <w:rPr>
          <w:rFonts w:ascii="Century Gothic" w:hAnsi="Century Gothic" w:cs="Century Gothic"/>
          <w:bCs/>
          <w:sz w:val="24"/>
          <w:szCs w:val="24"/>
        </w:rPr>
        <w:t>…………………………………</w:t>
      </w:r>
      <w:proofErr w:type="gramEnd"/>
    </w:p>
    <w:sectPr w:rsidR="001E55CB" w:rsidRPr="00A96062" w:rsidSect="00BA6316">
      <w:headerReference w:type="even" r:id="rId8"/>
      <w:headerReference w:type="default" r:id="rId9"/>
      <w:footerReference w:type="even" r:id="rId10"/>
      <w:footerReference w:type="default" r:id="rId11"/>
      <w:headerReference w:type="first" r:id="rId12"/>
      <w:footerReference w:type="first" r:id="rId13"/>
      <w:pgSz w:w="11906" w:h="16838" w:code="9"/>
      <w:pgMar w:top="1588" w:right="1588" w:bottom="1588" w:left="1588"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F852F" w14:textId="77777777" w:rsidR="004426CA" w:rsidRDefault="004426CA" w:rsidP="001F3AB7">
      <w:pPr>
        <w:spacing w:after="0"/>
      </w:pPr>
      <w:r>
        <w:separator/>
      </w:r>
    </w:p>
  </w:endnote>
  <w:endnote w:type="continuationSeparator" w:id="0">
    <w:p w14:paraId="71FBC233" w14:textId="77777777" w:rsidR="004426CA" w:rsidRDefault="004426CA" w:rsidP="001F3A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13CEB" w14:textId="77777777" w:rsidR="00322805" w:rsidRDefault="003228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07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961"/>
      <w:gridCol w:w="1985"/>
    </w:tblGrid>
    <w:tr w:rsidR="0066238E" w14:paraId="5EB10088" w14:textId="77777777" w:rsidTr="00A74A42">
      <w:tc>
        <w:tcPr>
          <w:tcW w:w="2127" w:type="dxa"/>
          <w:vMerge w:val="restart"/>
          <w:vAlign w:val="center"/>
        </w:tcPr>
        <w:p w14:paraId="7AE0BD1B" w14:textId="0F6EE0CA" w:rsidR="0066238E" w:rsidRDefault="00322805" w:rsidP="00A74A42">
          <w:pPr>
            <w:pStyle w:val="Header"/>
            <w:tabs>
              <w:tab w:val="clear" w:pos="9026"/>
              <w:tab w:val="right" w:pos="8735"/>
            </w:tabs>
            <w:rPr>
              <w:sz w:val="18"/>
              <w:szCs w:val="18"/>
            </w:rPr>
          </w:pPr>
          <w:r w:rsidRPr="00A604CF">
            <w:rPr>
              <w:noProof/>
              <w:sz w:val="18"/>
              <w:szCs w:val="18"/>
              <w:lang w:eastAsia="en-GB"/>
            </w:rPr>
            <w:drawing>
              <wp:inline distT="0" distB="0" distL="0" distR="0" wp14:anchorId="2BB25530" wp14:editId="737AE7EE">
                <wp:extent cx="601200" cy="601200"/>
                <wp:effectExtent l="0" t="0" r="8890" b="8890"/>
                <wp:docPr id="1" name="Picture 1" descr="C:\Users\Laura Saunders\Google Drive\Preschool Committee\New logo - images &amp; letterheads\Chesterfords-Preschool logo-black -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 Saunders\Google Drive\Preschool Committee\New logo - images &amp; letterheads\Chesterfords-Preschool logo-black -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200" cy="601200"/>
                        </a:xfrm>
                        <a:prstGeom prst="rect">
                          <a:avLst/>
                        </a:prstGeom>
                        <a:noFill/>
                        <a:ln>
                          <a:noFill/>
                        </a:ln>
                      </pic:spPr>
                    </pic:pic>
                  </a:graphicData>
                </a:graphic>
              </wp:inline>
            </w:drawing>
          </w:r>
        </w:p>
      </w:tc>
      <w:tc>
        <w:tcPr>
          <w:tcW w:w="6946" w:type="dxa"/>
          <w:gridSpan w:val="2"/>
        </w:tcPr>
        <w:p w14:paraId="1AC3A581" w14:textId="77777777" w:rsidR="0066238E" w:rsidRDefault="0066238E" w:rsidP="00A74A42">
          <w:pPr>
            <w:pStyle w:val="Header"/>
            <w:tabs>
              <w:tab w:val="clear" w:pos="9026"/>
              <w:tab w:val="right" w:pos="8735"/>
            </w:tabs>
            <w:jc w:val="right"/>
            <w:rPr>
              <w:sz w:val="18"/>
              <w:szCs w:val="18"/>
            </w:rPr>
          </w:pPr>
        </w:p>
      </w:tc>
    </w:tr>
    <w:tr w:rsidR="0066238E" w14:paraId="1DD2A327" w14:textId="77777777" w:rsidTr="00A74A42">
      <w:trPr>
        <w:trHeight w:val="80"/>
      </w:trPr>
      <w:tc>
        <w:tcPr>
          <w:tcW w:w="2127" w:type="dxa"/>
          <w:vMerge/>
          <w:vAlign w:val="center"/>
        </w:tcPr>
        <w:p w14:paraId="476E43DD" w14:textId="77777777" w:rsidR="0066238E" w:rsidRDefault="0066238E" w:rsidP="00A74A42">
          <w:pPr>
            <w:pStyle w:val="Header"/>
            <w:tabs>
              <w:tab w:val="clear" w:pos="9026"/>
              <w:tab w:val="right" w:pos="8735"/>
            </w:tabs>
            <w:jc w:val="center"/>
            <w:rPr>
              <w:noProof/>
              <w:sz w:val="18"/>
              <w:szCs w:val="18"/>
              <w:lang w:eastAsia="en-GB"/>
            </w:rPr>
          </w:pPr>
        </w:p>
      </w:tc>
      <w:tc>
        <w:tcPr>
          <w:tcW w:w="4961" w:type="dxa"/>
        </w:tcPr>
        <w:p w14:paraId="6C2E42AF" w14:textId="4D2078F7" w:rsidR="0066238E" w:rsidRPr="00D82C4A" w:rsidRDefault="0066238E" w:rsidP="005B03C1">
          <w:pPr>
            <w:pStyle w:val="Header"/>
            <w:tabs>
              <w:tab w:val="clear" w:pos="4513"/>
              <w:tab w:val="clear" w:pos="9026"/>
              <w:tab w:val="center" w:pos="2160"/>
              <w:tab w:val="right" w:pos="8735"/>
            </w:tabs>
            <w:jc w:val="center"/>
            <w:rPr>
              <w:sz w:val="18"/>
              <w:szCs w:val="18"/>
            </w:rPr>
          </w:pPr>
          <w:r>
            <w:rPr>
              <w:sz w:val="18"/>
              <w:szCs w:val="18"/>
            </w:rPr>
            <w:fldChar w:fldCharType="begin"/>
          </w:r>
          <w:r>
            <w:rPr>
              <w:sz w:val="18"/>
              <w:szCs w:val="18"/>
            </w:rPr>
            <w:instrText xml:space="preserve"> FILENAME  </w:instrText>
          </w:r>
          <w:r>
            <w:rPr>
              <w:sz w:val="18"/>
              <w:szCs w:val="18"/>
            </w:rPr>
            <w:fldChar w:fldCharType="separate"/>
          </w:r>
          <w:r w:rsidR="00E60C8D">
            <w:rPr>
              <w:noProof/>
              <w:sz w:val="18"/>
              <w:szCs w:val="18"/>
            </w:rPr>
            <w:t>Bursary</w:t>
          </w:r>
          <w:r>
            <w:rPr>
              <w:sz w:val="18"/>
              <w:szCs w:val="18"/>
            </w:rPr>
            <w:fldChar w:fldCharType="end"/>
          </w:r>
          <w:r w:rsidR="00322805">
            <w:rPr>
              <w:sz w:val="18"/>
              <w:szCs w:val="18"/>
            </w:rPr>
            <w:t>.</w:t>
          </w:r>
          <w:proofErr w:type="spellStart"/>
          <w:r w:rsidR="00322805">
            <w:rPr>
              <w:sz w:val="18"/>
              <w:szCs w:val="18"/>
            </w:rPr>
            <w:t>docx</w:t>
          </w:r>
          <w:proofErr w:type="spellEnd"/>
        </w:p>
      </w:tc>
      <w:tc>
        <w:tcPr>
          <w:tcW w:w="1985" w:type="dxa"/>
          <w:vMerge w:val="restart"/>
        </w:tcPr>
        <w:p w14:paraId="45C125C4" w14:textId="77777777" w:rsidR="0066238E" w:rsidRPr="00D82C4A" w:rsidRDefault="0066238E" w:rsidP="00A74A42">
          <w:pPr>
            <w:pStyle w:val="Header"/>
            <w:tabs>
              <w:tab w:val="clear" w:pos="9026"/>
              <w:tab w:val="right" w:pos="8735"/>
            </w:tabs>
            <w:jc w:val="right"/>
            <w:rPr>
              <w:sz w:val="18"/>
              <w:szCs w:val="18"/>
            </w:rPr>
          </w:pPr>
          <w:r w:rsidRPr="00D82C4A">
            <w:rPr>
              <w:sz w:val="18"/>
              <w:szCs w:val="18"/>
            </w:rPr>
            <w:t xml:space="preserve">Page </w:t>
          </w:r>
          <w:sdt>
            <w:sdtPr>
              <w:rPr>
                <w:sz w:val="18"/>
                <w:szCs w:val="18"/>
              </w:rPr>
              <w:id w:val="-1707394592"/>
              <w:docPartObj>
                <w:docPartGallery w:val="Page Numbers (Top of Page)"/>
                <w:docPartUnique/>
              </w:docPartObj>
            </w:sdtPr>
            <w:sdtEndPr/>
            <w:sdtContent>
              <w:r w:rsidRPr="00D82C4A">
                <w:rPr>
                  <w:bCs/>
                  <w:sz w:val="18"/>
                  <w:szCs w:val="18"/>
                </w:rPr>
                <w:fldChar w:fldCharType="begin"/>
              </w:r>
              <w:r w:rsidRPr="00D82C4A">
                <w:rPr>
                  <w:bCs/>
                  <w:sz w:val="18"/>
                  <w:szCs w:val="18"/>
                </w:rPr>
                <w:instrText xml:space="preserve"> PAGE </w:instrText>
              </w:r>
              <w:r w:rsidRPr="00D82C4A">
                <w:rPr>
                  <w:bCs/>
                  <w:sz w:val="18"/>
                  <w:szCs w:val="18"/>
                </w:rPr>
                <w:fldChar w:fldCharType="separate"/>
              </w:r>
              <w:r w:rsidR="00AB7522">
                <w:rPr>
                  <w:bCs/>
                  <w:noProof/>
                  <w:sz w:val="18"/>
                  <w:szCs w:val="18"/>
                </w:rPr>
                <w:t>3</w:t>
              </w:r>
              <w:r w:rsidRPr="00D82C4A">
                <w:rPr>
                  <w:bCs/>
                  <w:sz w:val="18"/>
                  <w:szCs w:val="18"/>
                </w:rPr>
                <w:fldChar w:fldCharType="end"/>
              </w:r>
              <w:r w:rsidRPr="00D82C4A">
                <w:rPr>
                  <w:sz w:val="18"/>
                  <w:szCs w:val="18"/>
                </w:rPr>
                <w:t xml:space="preserve"> of </w:t>
              </w:r>
              <w:r w:rsidRPr="00D82C4A">
                <w:rPr>
                  <w:bCs/>
                  <w:sz w:val="18"/>
                  <w:szCs w:val="18"/>
                </w:rPr>
                <w:fldChar w:fldCharType="begin"/>
              </w:r>
              <w:r w:rsidRPr="00D82C4A">
                <w:rPr>
                  <w:bCs/>
                  <w:sz w:val="18"/>
                  <w:szCs w:val="18"/>
                </w:rPr>
                <w:instrText xml:space="preserve"> NUMPAGES  </w:instrText>
              </w:r>
              <w:r w:rsidRPr="00D82C4A">
                <w:rPr>
                  <w:bCs/>
                  <w:sz w:val="18"/>
                  <w:szCs w:val="18"/>
                </w:rPr>
                <w:fldChar w:fldCharType="separate"/>
              </w:r>
              <w:r w:rsidR="00AB7522">
                <w:rPr>
                  <w:bCs/>
                  <w:noProof/>
                  <w:sz w:val="18"/>
                  <w:szCs w:val="18"/>
                </w:rPr>
                <w:t>3</w:t>
              </w:r>
              <w:r w:rsidRPr="00D82C4A">
                <w:rPr>
                  <w:bCs/>
                  <w:sz w:val="18"/>
                  <w:szCs w:val="18"/>
                </w:rPr>
                <w:fldChar w:fldCharType="end"/>
              </w:r>
            </w:sdtContent>
          </w:sdt>
        </w:p>
      </w:tc>
    </w:tr>
    <w:tr w:rsidR="0066238E" w14:paraId="28CE28BC" w14:textId="77777777" w:rsidTr="00A74A42">
      <w:trPr>
        <w:trHeight w:val="284"/>
      </w:trPr>
      <w:tc>
        <w:tcPr>
          <w:tcW w:w="2127" w:type="dxa"/>
          <w:vMerge/>
          <w:vAlign w:val="bottom"/>
        </w:tcPr>
        <w:p w14:paraId="34C9C591" w14:textId="77777777" w:rsidR="0066238E" w:rsidRDefault="0066238E" w:rsidP="00A74A42">
          <w:pPr>
            <w:pStyle w:val="Header"/>
            <w:tabs>
              <w:tab w:val="clear" w:pos="9026"/>
              <w:tab w:val="right" w:pos="8735"/>
            </w:tabs>
            <w:jc w:val="center"/>
            <w:rPr>
              <w:noProof/>
              <w:sz w:val="18"/>
              <w:szCs w:val="18"/>
              <w:lang w:eastAsia="en-GB"/>
            </w:rPr>
          </w:pPr>
        </w:p>
      </w:tc>
      <w:tc>
        <w:tcPr>
          <w:tcW w:w="4961" w:type="dxa"/>
          <w:vAlign w:val="bottom"/>
        </w:tcPr>
        <w:p w14:paraId="3BAD2092" w14:textId="7C71AECD" w:rsidR="0066238E" w:rsidRPr="00D82C4A" w:rsidRDefault="004C0EEF" w:rsidP="00A74A42">
          <w:pPr>
            <w:pStyle w:val="Footer"/>
            <w:jc w:val="center"/>
          </w:pPr>
          <w:r>
            <w:rPr>
              <w:sz w:val="18"/>
              <w:szCs w:val="18"/>
            </w:rPr>
            <w:t xml:space="preserve">The </w:t>
          </w:r>
          <w:proofErr w:type="spellStart"/>
          <w:r>
            <w:rPr>
              <w:sz w:val="18"/>
              <w:szCs w:val="18"/>
            </w:rPr>
            <w:t>Chesterfords</w:t>
          </w:r>
          <w:proofErr w:type="spellEnd"/>
          <w:r>
            <w:rPr>
              <w:sz w:val="18"/>
              <w:szCs w:val="18"/>
            </w:rPr>
            <w:t xml:space="preserve"> </w:t>
          </w:r>
          <w:r w:rsidR="002F068D">
            <w:rPr>
              <w:sz w:val="18"/>
              <w:szCs w:val="18"/>
            </w:rPr>
            <w:t>Preschool</w:t>
          </w:r>
          <w:r w:rsidR="0066238E">
            <w:rPr>
              <w:sz w:val="18"/>
              <w:szCs w:val="18"/>
            </w:rPr>
            <w:t xml:space="preserve"> Policies</w:t>
          </w:r>
        </w:p>
      </w:tc>
      <w:tc>
        <w:tcPr>
          <w:tcW w:w="1985" w:type="dxa"/>
          <w:vMerge/>
          <w:vAlign w:val="bottom"/>
        </w:tcPr>
        <w:p w14:paraId="7BC75328" w14:textId="77777777" w:rsidR="0066238E" w:rsidRPr="00D82C4A" w:rsidRDefault="0066238E" w:rsidP="00A74A42">
          <w:pPr>
            <w:pStyle w:val="Header"/>
            <w:tabs>
              <w:tab w:val="clear" w:pos="9026"/>
              <w:tab w:val="right" w:pos="8735"/>
            </w:tabs>
            <w:jc w:val="center"/>
            <w:rPr>
              <w:sz w:val="18"/>
              <w:szCs w:val="18"/>
            </w:rPr>
          </w:pPr>
        </w:p>
      </w:tc>
    </w:tr>
  </w:tbl>
  <w:p w14:paraId="07FD69E0" w14:textId="77777777" w:rsidR="0066238E" w:rsidRPr="00BA6316" w:rsidRDefault="0066238E" w:rsidP="00BA63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E3FAE" w14:textId="0CFF59D4" w:rsidR="0066238E" w:rsidRPr="001F3AB7" w:rsidRDefault="0066238E" w:rsidP="001F3AB7">
    <w:pPr>
      <w:pStyle w:val="Footer"/>
      <w:tabs>
        <w:tab w:val="clear" w:pos="9026"/>
        <w:tab w:val="right" w:pos="8735"/>
      </w:tabs>
      <w:rPr>
        <w:sz w:val="18"/>
        <w:szCs w:val="18"/>
      </w:rPr>
    </w:pPr>
    <w:r>
      <w:rPr>
        <w:noProof/>
        <w:sz w:val="18"/>
        <w:szCs w:val="18"/>
        <w:lang w:eastAsia="en-GB"/>
      </w:rPr>
      <w:drawing>
        <wp:inline distT="0" distB="0" distL="0" distR="0" wp14:anchorId="5683FB52" wp14:editId="204D69B5">
          <wp:extent cx="468000" cy="118983"/>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_300dpi_RGB_small.png"/>
                  <pic:cNvPicPr/>
                </pic:nvPicPr>
                <pic:blipFill>
                  <a:blip r:embed="rId1">
                    <a:extLst>
                      <a:ext uri="{28A0092B-C50C-407E-A947-70E740481C1C}">
                        <a14:useLocalDpi xmlns:a14="http://schemas.microsoft.com/office/drawing/2010/main" val="0"/>
                      </a:ext>
                    </a:extLst>
                  </a:blip>
                  <a:stretch>
                    <a:fillRect/>
                  </a:stretch>
                </pic:blipFill>
                <pic:spPr>
                  <a:xfrm>
                    <a:off x="0" y="0"/>
                    <a:ext cx="468000" cy="118983"/>
                  </a:xfrm>
                  <a:prstGeom prst="rect">
                    <a:avLst/>
                  </a:prstGeom>
                </pic:spPr>
              </pic:pic>
            </a:graphicData>
          </a:graphic>
        </wp:inline>
      </w:drawing>
    </w:r>
    <w:r>
      <w:rPr>
        <w:sz w:val="18"/>
        <w:szCs w:val="18"/>
      </w:rPr>
      <w:t xml:space="preserve"> </w:t>
    </w:r>
    <w:r w:rsidRPr="001F3AB7">
      <w:rPr>
        <w:sz w:val="18"/>
        <w:szCs w:val="18"/>
      </w:rPr>
      <w:t xml:space="preserve">Confidential © Team Consulting </w:t>
    </w:r>
    <w:r w:rsidRPr="001F3AB7">
      <w:rPr>
        <w:sz w:val="18"/>
        <w:szCs w:val="18"/>
      </w:rPr>
      <w:fldChar w:fldCharType="begin"/>
    </w:r>
    <w:r w:rsidRPr="001F3AB7">
      <w:rPr>
        <w:sz w:val="18"/>
        <w:szCs w:val="18"/>
      </w:rPr>
      <w:instrText xml:space="preserve"> DATE  \@ "YYYY"  \* MERGEFORMAT </w:instrText>
    </w:r>
    <w:r w:rsidRPr="001F3AB7">
      <w:rPr>
        <w:sz w:val="18"/>
        <w:szCs w:val="18"/>
      </w:rPr>
      <w:fldChar w:fldCharType="separate"/>
    </w:r>
    <w:r w:rsidR="00AB7522">
      <w:rPr>
        <w:noProof/>
        <w:sz w:val="18"/>
        <w:szCs w:val="18"/>
      </w:rPr>
      <w:t>2018</w:t>
    </w:r>
    <w:r w:rsidRPr="001F3AB7">
      <w:rPr>
        <w:sz w:val="18"/>
        <w:szCs w:val="18"/>
      </w:rPr>
      <w:fldChar w:fldCharType="end"/>
    </w:r>
    <w:r>
      <w:rPr>
        <w:sz w:val="18"/>
        <w:szCs w:val="18"/>
      </w:rPr>
      <w:tab/>
    </w:r>
    <w:r>
      <w:rPr>
        <w:sz w:val="18"/>
        <w:szCs w:val="18"/>
      </w:rPr>
      <w:tab/>
    </w:r>
    <w:r>
      <w:rPr>
        <w:sz w:val="18"/>
        <w:szCs w:val="18"/>
      </w:rPr>
      <w:fldChar w:fldCharType="begin"/>
    </w:r>
    <w:r>
      <w:rPr>
        <w:sz w:val="18"/>
        <w:szCs w:val="18"/>
      </w:rPr>
      <w:instrText xml:space="preserve"> FILENAME  \* Lower  \* MERGEFORMAT </w:instrText>
    </w:r>
    <w:r>
      <w:rPr>
        <w:sz w:val="18"/>
        <w:szCs w:val="18"/>
      </w:rPr>
      <w:fldChar w:fldCharType="separate"/>
    </w:r>
    <w:r w:rsidR="00E60C8D">
      <w:rPr>
        <w:noProof/>
        <w:sz w:val="18"/>
        <w:szCs w:val="18"/>
      </w:rPr>
      <w:t>bursary</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CD525" w14:textId="77777777" w:rsidR="004426CA" w:rsidRDefault="004426CA" w:rsidP="001F3AB7">
      <w:pPr>
        <w:spacing w:after="0"/>
      </w:pPr>
      <w:r>
        <w:separator/>
      </w:r>
    </w:p>
  </w:footnote>
  <w:footnote w:type="continuationSeparator" w:id="0">
    <w:p w14:paraId="1F4E6EEE" w14:textId="77777777" w:rsidR="004426CA" w:rsidRDefault="004426CA" w:rsidP="001F3AB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DFFC9" w14:textId="77777777" w:rsidR="00322805" w:rsidRDefault="003228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86184" w14:textId="77777777" w:rsidR="0066238E" w:rsidRPr="001F3AB7" w:rsidRDefault="0066238E" w:rsidP="001F3AB7">
    <w:pPr>
      <w:pStyle w:val="Header"/>
      <w:jc w:val="right"/>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168209085"/>
      <w:docPartObj>
        <w:docPartGallery w:val="Page Numbers (Top of Page)"/>
        <w:docPartUnique/>
      </w:docPartObj>
    </w:sdtPr>
    <w:sdtEndPr/>
    <w:sdtContent>
      <w:p w14:paraId="0BD5CA47" w14:textId="77777777" w:rsidR="0066238E" w:rsidRPr="001F3AB7" w:rsidRDefault="0066238E" w:rsidP="001F3AB7">
        <w:pPr>
          <w:pStyle w:val="Header"/>
          <w:tabs>
            <w:tab w:val="clear" w:pos="9026"/>
            <w:tab w:val="right" w:pos="8735"/>
          </w:tabs>
          <w:jc w:val="right"/>
          <w:rPr>
            <w:sz w:val="18"/>
            <w:szCs w:val="18"/>
          </w:rPr>
        </w:pPr>
        <w:r w:rsidRPr="001F3AB7">
          <w:rPr>
            <w:bCs/>
            <w:sz w:val="18"/>
            <w:szCs w:val="18"/>
          </w:rPr>
          <w:fldChar w:fldCharType="begin"/>
        </w:r>
        <w:r w:rsidRPr="001F3AB7">
          <w:rPr>
            <w:bCs/>
            <w:sz w:val="18"/>
            <w:szCs w:val="18"/>
          </w:rPr>
          <w:instrText xml:space="preserve"> PAGE </w:instrText>
        </w:r>
        <w:r w:rsidRPr="001F3AB7">
          <w:rPr>
            <w:bCs/>
            <w:sz w:val="18"/>
            <w:szCs w:val="18"/>
          </w:rPr>
          <w:fldChar w:fldCharType="separate"/>
        </w:r>
        <w:r>
          <w:rPr>
            <w:bCs/>
            <w:noProof/>
            <w:sz w:val="18"/>
            <w:szCs w:val="18"/>
          </w:rPr>
          <w:t>1</w:t>
        </w:r>
        <w:r w:rsidRPr="001F3AB7">
          <w:rPr>
            <w:bCs/>
            <w:sz w:val="18"/>
            <w:szCs w:val="18"/>
          </w:rPr>
          <w:fldChar w:fldCharType="end"/>
        </w:r>
        <w:r>
          <w:rPr>
            <w:sz w:val="18"/>
            <w:szCs w:val="18"/>
          </w:rPr>
          <w:t>/</w:t>
        </w:r>
        <w:r w:rsidRPr="001F3AB7">
          <w:rPr>
            <w:bCs/>
            <w:sz w:val="18"/>
            <w:szCs w:val="18"/>
          </w:rPr>
          <w:fldChar w:fldCharType="begin"/>
        </w:r>
        <w:r w:rsidRPr="001F3AB7">
          <w:rPr>
            <w:bCs/>
            <w:sz w:val="18"/>
            <w:szCs w:val="18"/>
          </w:rPr>
          <w:instrText xml:space="preserve"> NUMPAGES  </w:instrText>
        </w:r>
        <w:r w:rsidRPr="001F3AB7">
          <w:rPr>
            <w:bCs/>
            <w:sz w:val="18"/>
            <w:szCs w:val="18"/>
          </w:rPr>
          <w:fldChar w:fldCharType="separate"/>
        </w:r>
        <w:r>
          <w:rPr>
            <w:bCs/>
            <w:noProof/>
            <w:sz w:val="18"/>
            <w:szCs w:val="18"/>
          </w:rPr>
          <w:t>2</w:t>
        </w:r>
        <w:r w:rsidRPr="001F3AB7">
          <w:rPr>
            <w:bCs/>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E8E57CA"/>
    <w:lvl w:ilvl="0">
      <w:start w:val="1"/>
      <w:numFmt w:val="decimal"/>
      <w:pStyle w:val="ListNumber"/>
      <w:lvlText w:val="%1."/>
      <w:lvlJc w:val="left"/>
      <w:pPr>
        <w:tabs>
          <w:tab w:val="num" w:pos="360"/>
        </w:tabs>
        <w:ind w:left="360" w:hanging="360"/>
      </w:pPr>
    </w:lvl>
  </w:abstractNum>
  <w:abstractNum w:abstractNumId="1" w15:restartNumberingAfterBreak="0">
    <w:nsid w:val="01085136"/>
    <w:multiLevelType w:val="multilevel"/>
    <w:tmpl w:val="894E0706"/>
    <w:numStyleLink w:val="TeamList"/>
  </w:abstractNum>
  <w:abstractNum w:abstractNumId="2" w15:restartNumberingAfterBreak="0">
    <w:nsid w:val="03FF0929"/>
    <w:multiLevelType w:val="hybridMultilevel"/>
    <w:tmpl w:val="27763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62750"/>
    <w:multiLevelType w:val="hybridMultilevel"/>
    <w:tmpl w:val="CCDCA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B977BB"/>
    <w:multiLevelType w:val="hybridMultilevel"/>
    <w:tmpl w:val="0E38B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A51C20"/>
    <w:multiLevelType w:val="multilevel"/>
    <w:tmpl w:val="8F066E06"/>
    <w:styleLink w:val="TeamBullets"/>
    <w:lvl w:ilvl="0">
      <w:start w:val="1"/>
      <w:numFmt w:val="bullet"/>
      <w:lvlText w:val=""/>
      <w:lvlJc w:val="left"/>
      <w:pPr>
        <w:ind w:left="397" w:hanging="397"/>
      </w:pPr>
      <w:rPr>
        <w:rFonts w:ascii="Symbol" w:hAnsi="Symbol" w:hint="default"/>
        <w:color w:val="auto"/>
      </w:rPr>
    </w:lvl>
    <w:lvl w:ilvl="1">
      <w:start w:val="1"/>
      <w:numFmt w:val="bullet"/>
      <w:lvlText w:val=""/>
      <w:lvlJc w:val="left"/>
      <w:pPr>
        <w:ind w:left="720" w:hanging="323"/>
      </w:pPr>
      <w:rPr>
        <w:rFonts w:ascii="Symbol" w:hAnsi="Symbol" w:hint="default"/>
        <w:color w:val="auto"/>
      </w:rPr>
    </w:lvl>
    <w:lvl w:ilvl="2">
      <w:start w:val="1"/>
      <w:numFmt w:val="bullet"/>
      <w:lvlText w:val=""/>
      <w:lvlJc w:val="left"/>
      <w:pPr>
        <w:ind w:left="794" w:firstLine="0"/>
      </w:pPr>
      <w:rPr>
        <w:rFonts w:ascii="Symbol" w:hAnsi="Symbol" w:hint="default"/>
        <w:color w:val="auto"/>
      </w:rPr>
    </w:lvl>
    <w:lvl w:ilvl="3">
      <w:start w:val="1"/>
      <w:numFmt w:val="bullet"/>
      <w:lvlText w:val=""/>
      <w:lvlJc w:val="left"/>
      <w:pPr>
        <w:ind w:left="4320" w:hanging="360"/>
      </w:pPr>
      <w:rPr>
        <w:rFonts w:ascii="Symbol" w:hAnsi="Symbol" w:hint="default"/>
        <w:color w:val="auto"/>
      </w:rPr>
    </w:lvl>
    <w:lvl w:ilvl="4">
      <w:start w:val="1"/>
      <w:numFmt w:val="bullet"/>
      <w:lvlText w:val=""/>
      <w:lvlJc w:val="left"/>
      <w:pPr>
        <w:ind w:left="4680" w:hanging="360"/>
      </w:pPr>
      <w:rPr>
        <w:rFonts w:ascii="Symbol" w:hAnsi="Symbol" w:hint="default"/>
        <w:color w:val="auto"/>
      </w:rPr>
    </w:lvl>
    <w:lvl w:ilvl="5">
      <w:start w:val="1"/>
      <w:numFmt w:val="bullet"/>
      <w:lvlText w:val=""/>
      <w:lvlJc w:val="left"/>
      <w:pPr>
        <w:ind w:left="5040" w:hanging="360"/>
      </w:pPr>
      <w:rPr>
        <w:rFonts w:ascii="Symbol" w:hAnsi="Symbol" w:hint="default"/>
        <w:color w:val="auto"/>
      </w:rPr>
    </w:lvl>
    <w:lvl w:ilvl="6">
      <w:start w:val="1"/>
      <w:numFmt w:val="bullet"/>
      <w:lvlText w:val=""/>
      <w:lvlJc w:val="left"/>
      <w:pPr>
        <w:ind w:left="5400" w:hanging="360"/>
      </w:pPr>
      <w:rPr>
        <w:rFonts w:ascii="Symbol" w:hAnsi="Symbol" w:hint="default"/>
        <w:color w:val="auto"/>
      </w:rPr>
    </w:lvl>
    <w:lvl w:ilvl="7">
      <w:start w:val="1"/>
      <w:numFmt w:val="bullet"/>
      <w:lvlText w:val=""/>
      <w:lvlJc w:val="left"/>
      <w:pPr>
        <w:ind w:left="5760" w:hanging="360"/>
      </w:pPr>
      <w:rPr>
        <w:rFonts w:ascii="Symbol" w:hAnsi="Symbol" w:hint="default"/>
        <w:color w:val="auto"/>
      </w:rPr>
    </w:lvl>
    <w:lvl w:ilvl="8">
      <w:start w:val="1"/>
      <w:numFmt w:val="bullet"/>
      <w:lvlText w:val=""/>
      <w:lvlJc w:val="left"/>
      <w:pPr>
        <w:ind w:left="6120" w:hanging="360"/>
      </w:pPr>
      <w:rPr>
        <w:rFonts w:ascii="Symbol" w:hAnsi="Symbol" w:hint="default"/>
        <w:color w:val="auto"/>
      </w:rPr>
    </w:lvl>
  </w:abstractNum>
  <w:abstractNum w:abstractNumId="6" w15:restartNumberingAfterBreak="0">
    <w:nsid w:val="497C4FDA"/>
    <w:multiLevelType w:val="hybridMultilevel"/>
    <w:tmpl w:val="6D248B6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E6635A3"/>
    <w:multiLevelType w:val="multilevel"/>
    <w:tmpl w:val="894E0706"/>
    <w:styleLink w:val="TeamList"/>
    <w:lvl w:ilvl="0">
      <w:start w:val="1"/>
      <w:numFmt w:val="decimal"/>
      <w:pStyle w:val="NumberedTitle1"/>
      <w:lvlText w:val="%1."/>
      <w:lvlJc w:val="left"/>
      <w:pPr>
        <w:ind w:left="1021" w:hanging="1021"/>
      </w:pPr>
      <w:rPr>
        <w:rFonts w:ascii="Calibri" w:hAnsi="Calibri" w:hint="default"/>
        <w:color w:val="9B4D67"/>
        <w:sz w:val="48"/>
      </w:rPr>
    </w:lvl>
    <w:lvl w:ilvl="1">
      <w:start w:val="1"/>
      <w:numFmt w:val="decimal"/>
      <w:pStyle w:val="NumberedTitle2"/>
      <w:lvlText w:val="%1.%2"/>
      <w:lvlJc w:val="left"/>
      <w:pPr>
        <w:ind w:left="1021" w:hanging="1021"/>
      </w:pPr>
      <w:rPr>
        <w:rFonts w:ascii="Calibri" w:hAnsi="Calibri" w:hint="default"/>
        <w:b w:val="0"/>
        <w:color w:val="9B4D67"/>
        <w:sz w:val="36"/>
      </w:rPr>
    </w:lvl>
    <w:lvl w:ilvl="2">
      <w:start w:val="1"/>
      <w:numFmt w:val="decimal"/>
      <w:pStyle w:val="NumberedTitle3"/>
      <w:lvlText w:val="%1.%2.%3"/>
      <w:lvlJc w:val="left"/>
      <w:pPr>
        <w:ind w:left="1021" w:hanging="1021"/>
      </w:pPr>
      <w:rPr>
        <w:rFonts w:ascii="Calibri" w:hAnsi="Calibri" w:hint="default"/>
        <w:b w:val="0"/>
        <w:color w:val="9B4D67"/>
        <w:sz w:val="28"/>
      </w:rPr>
    </w:lvl>
    <w:lvl w:ilvl="3">
      <w:start w:val="1"/>
      <w:numFmt w:val="decimal"/>
      <w:pStyle w:val="NumberedTitle4"/>
      <w:lvlText w:val="%1.%2.%3.%4"/>
      <w:lvlJc w:val="left"/>
      <w:pPr>
        <w:ind w:left="1361" w:hanging="1361"/>
      </w:pPr>
      <w:rPr>
        <w:rFonts w:hint="default"/>
      </w:rPr>
    </w:lvl>
    <w:lvl w:ilvl="4">
      <w:start w:val="1"/>
      <w:numFmt w:val="decimal"/>
      <w:pStyle w:val="NumberedTitle5"/>
      <w:lvlText w:val="%1.%2.%3.%4.%5"/>
      <w:lvlJc w:val="left"/>
      <w:pPr>
        <w:ind w:left="1701" w:hanging="1701"/>
      </w:pPr>
      <w:rPr>
        <w:rFonts w:hint="default"/>
      </w:rPr>
    </w:lvl>
    <w:lvl w:ilvl="5">
      <w:start w:val="1"/>
      <w:numFmt w:val="decimal"/>
      <w:pStyle w:val="NumberedTitle6"/>
      <w:lvlText w:val="%1.%2.%3.%4.%5.%6"/>
      <w:lvlJc w:val="left"/>
      <w:pPr>
        <w:ind w:left="2041" w:hanging="2041"/>
      </w:pPr>
      <w:rPr>
        <w:rFonts w:hint="default"/>
      </w:rPr>
    </w:lvl>
    <w:lvl w:ilvl="6">
      <w:start w:val="1"/>
      <w:numFmt w:val="decimal"/>
      <w:lvlText w:val="%7."/>
      <w:lvlJc w:val="left"/>
      <w:pPr>
        <w:ind w:left="1021" w:hanging="1021"/>
      </w:pPr>
      <w:rPr>
        <w:rFonts w:hint="default"/>
      </w:rPr>
    </w:lvl>
    <w:lvl w:ilvl="7">
      <w:start w:val="1"/>
      <w:numFmt w:val="lowerLetter"/>
      <w:lvlText w:val="%8."/>
      <w:lvlJc w:val="left"/>
      <w:pPr>
        <w:ind w:left="1021" w:hanging="1021"/>
      </w:pPr>
      <w:rPr>
        <w:rFonts w:hint="default"/>
      </w:rPr>
    </w:lvl>
    <w:lvl w:ilvl="8">
      <w:start w:val="1"/>
      <w:numFmt w:val="lowerRoman"/>
      <w:lvlText w:val="%9."/>
      <w:lvlJc w:val="left"/>
      <w:pPr>
        <w:ind w:left="1021" w:hanging="1021"/>
      </w:pPr>
      <w:rPr>
        <w:rFonts w:hint="default"/>
      </w:rPr>
    </w:lvl>
  </w:abstractNum>
  <w:abstractNum w:abstractNumId="8" w15:restartNumberingAfterBreak="0">
    <w:nsid w:val="638F37C9"/>
    <w:multiLevelType w:val="multilevel"/>
    <w:tmpl w:val="F0B279E6"/>
    <w:styleLink w:val="Pre-SchoolMinutes"/>
    <w:lvl w:ilvl="0">
      <w:start w:val="1"/>
      <w:numFmt w:val="decimal"/>
      <w:pStyle w:val="Minuteitem"/>
      <w:lvlText w:val="%1."/>
      <w:lvlJc w:val="left"/>
      <w:pPr>
        <w:tabs>
          <w:tab w:val="num" w:pos="567"/>
        </w:tabs>
        <w:ind w:left="567" w:hanging="567"/>
      </w:pPr>
      <w:rPr>
        <w:rFonts w:ascii="Arial" w:eastAsia="Times New Roman" w:hAnsi="Arial" w:cs="Times New Roman"/>
        <w:color w:val="auto"/>
      </w:rPr>
    </w:lvl>
    <w:lvl w:ilvl="1">
      <w:start w:val="1"/>
      <w:numFmt w:val="bullet"/>
      <w:pStyle w:val="Detailitem"/>
      <w:lvlText w:val=""/>
      <w:lvlJc w:val="left"/>
      <w:pPr>
        <w:tabs>
          <w:tab w:val="num" w:pos="1134"/>
        </w:tabs>
        <w:ind w:left="1134" w:hanging="567"/>
      </w:pPr>
      <w:rPr>
        <w:rFonts w:ascii="Symbol" w:hAnsi="Symbol" w:hint="default"/>
      </w:rPr>
    </w:lvl>
    <w:lvl w:ilvl="2">
      <w:start w:val="1"/>
      <w:numFmt w:val="bullet"/>
      <w:pStyle w:val="Extralevel"/>
      <w:lvlText w:val=""/>
      <w:lvlJc w:val="left"/>
      <w:pPr>
        <w:tabs>
          <w:tab w:val="num" w:pos="1701"/>
        </w:tabs>
        <w:ind w:left="1701" w:hanging="567"/>
      </w:pPr>
      <w:rPr>
        <w:rFonts w:ascii="Symbol" w:hAnsi="Symbol" w:hint="default"/>
        <w:color w:val="auto"/>
      </w:r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15:restartNumberingAfterBreak="0">
    <w:nsid w:val="6C583C9C"/>
    <w:multiLevelType w:val="hybridMultilevel"/>
    <w:tmpl w:val="FA82DEDC"/>
    <w:lvl w:ilvl="0" w:tplc="746A915C">
      <w:start w:val="1"/>
      <w:numFmt w:val="decimal"/>
      <w:pStyle w:val="Appendix"/>
      <w:lvlText w:val="Appendix %1"/>
      <w:lvlJc w:val="left"/>
      <w:pPr>
        <w:ind w:left="360" w:hanging="360"/>
      </w:pPr>
      <w:rPr>
        <w:rFonts w:ascii="Calibri" w:hAnsi="Calibri" w:hint="default"/>
        <w:b w:val="0"/>
        <w:i w:val="0"/>
        <w:color w:val="9B4D67"/>
        <w:spacing w:val="0"/>
        <w:sz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9"/>
  </w:num>
  <w:num w:numId="5">
    <w:abstractNumId w:val="1"/>
  </w:num>
  <w:num w:numId="6">
    <w:abstractNumId w:val="8"/>
  </w:num>
  <w:num w:numId="7">
    <w:abstractNumId w:val="2"/>
  </w:num>
  <w:num w:numId="8">
    <w:abstractNumId w:val="4"/>
  </w:num>
  <w:num w:numId="9">
    <w:abstractNumId w:val="3"/>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umentReference" w:val="xxxx xxxx"/>
  </w:docVars>
  <w:rsids>
    <w:rsidRoot w:val="004726DA"/>
    <w:rsid w:val="0002363B"/>
    <w:rsid w:val="0002518E"/>
    <w:rsid w:val="000404E2"/>
    <w:rsid w:val="00040507"/>
    <w:rsid w:val="000416C7"/>
    <w:rsid w:val="000514DD"/>
    <w:rsid w:val="000661D0"/>
    <w:rsid w:val="00074660"/>
    <w:rsid w:val="000C3954"/>
    <w:rsid w:val="000C4B99"/>
    <w:rsid w:val="000F1F7E"/>
    <w:rsid w:val="001073B2"/>
    <w:rsid w:val="00112C6F"/>
    <w:rsid w:val="00125C1A"/>
    <w:rsid w:val="001341B1"/>
    <w:rsid w:val="00182CF8"/>
    <w:rsid w:val="001A1CDA"/>
    <w:rsid w:val="001E55CB"/>
    <w:rsid w:val="001F36B1"/>
    <w:rsid w:val="001F3AB7"/>
    <w:rsid w:val="00214DB5"/>
    <w:rsid w:val="00221626"/>
    <w:rsid w:val="00224EF3"/>
    <w:rsid w:val="00276A44"/>
    <w:rsid w:val="00280B25"/>
    <w:rsid w:val="002C3F70"/>
    <w:rsid w:val="002D103C"/>
    <w:rsid w:val="002D5AA8"/>
    <w:rsid w:val="002F068D"/>
    <w:rsid w:val="002F0B27"/>
    <w:rsid w:val="00302679"/>
    <w:rsid w:val="0030466B"/>
    <w:rsid w:val="00305962"/>
    <w:rsid w:val="00322805"/>
    <w:rsid w:val="003344D3"/>
    <w:rsid w:val="00335A99"/>
    <w:rsid w:val="00367B2C"/>
    <w:rsid w:val="003B2B51"/>
    <w:rsid w:val="003B2F5C"/>
    <w:rsid w:val="003F23A9"/>
    <w:rsid w:val="003F44A7"/>
    <w:rsid w:val="00426FBD"/>
    <w:rsid w:val="004426CA"/>
    <w:rsid w:val="00446520"/>
    <w:rsid w:val="004726DA"/>
    <w:rsid w:val="00472948"/>
    <w:rsid w:val="004741BF"/>
    <w:rsid w:val="00492227"/>
    <w:rsid w:val="004B5AC7"/>
    <w:rsid w:val="004C0EEF"/>
    <w:rsid w:val="004D409A"/>
    <w:rsid w:val="0051059B"/>
    <w:rsid w:val="00522C70"/>
    <w:rsid w:val="00541206"/>
    <w:rsid w:val="00554035"/>
    <w:rsid w:val="00560E3D"/>
    <w:rsid w:val="005732C7"/>
    <w:rsid w:val="00580008"/>
    <w:rsid w:val="005B03C1"/>
    <w:rsid w:val="005B6D8F"/>
    <w:rsid w:val="005B73A1"/>
    <w:rsid w:val="0066238E"/>
    <w:rsid w:val="00666885"/>
    <w:rsid w:val="00667701"/>
    <w:rsid w:val="0068574E"/>
    <w:rsid w:val="00696BDC"/>
    <w:rsid w:val="006A6216"/>
    <w:rsid w:val="006A7A14"/>
    <w:rsid w:val="006B1499"/>
    <w:rsid w:val="006C6D96"/>
    <w:rsid w:val="00720BDD"/>
    <w:rsid w:val="00746187"/>
    <w:rsid w:val="00746515"/>
    <w:rsid w:val="00781E27"/>
    <w:rsid w:val="007913C0"/>
    <w:rsid w:val="007978DB"/>
    <w:rsid w:val="007A21A2"/>
    <w:rsid w:val="007A3EFA"/>
    <w:rsid w:val="007D0D9B"/>
    <w:rsid w:val="00813BD1"/>
    <w:rsid w:val="00871B88"/>
    <w:rsid w:val="008A4C89"/>
    <w:rsid w:val="008B47E1"/>
    <w:rsid w:val="008C37C0"/>
    <w:rsid w:val="00914DB4"/>
    <w:rsid w:val="00923A76"/>
    <w:rsid w:val="009604BF"/>
    <w:rsid w:val="009F7C3A"/>
    <w:rsid w:val="00A14245"/>
    <w:rsid w:val="00A50B19"/>
    <w:rsid w:val="00A60411"/>
    <w:rsid w:val="00A732B8"/>
    <w:rsid w:val="00A74A42"/>
    <w:rsid w:val="00A8085C"/>
    <w:rsid w:val="00A96062"/>
    <w:rsid w:val="00AA20E2"/>
    <w:rsid w:val="00AB3B40"/>
    <w:rsid w:val="00AB7522"/>
    <w:rsid w:val="00AD44FD"/>
    <w:rsid w:val="00AF1971"/>
    <w:rsid w:val="00B10D90"/>
    <w:rsid w:val="00B12E8A"/>
    <w:rsid w:val="00B20CE5"/>
    <w:rsid w:val="00B4299D"/>
    <w:rsid w:val="00B77FE4"/>
    <w:rsid w:val="00B8103D"/>
    <w:rsid w:val="00B8205A"/>
    <w:rsid w:val="00B87141"/>
    <w:rsid w:val="00BA6316"/>
    <w:rsid w:val="00BA7A5A"/>
    <w:rsid w:val="00BF14F7"/>
    <w:rsid w:val="00C05435"/>
    <w:rsid w:val="00C256A8"/>
    <w:rsid w:val="00C50ABA"/>
    <w:rsid w:val="00C519A3"/>
    <w:rsid w:val="00C76872"/>
    <w:rsid w:val="00C8248B"/>
    <w:rsid w:val="00D17EC5"/>
    <w:rsid w:val="00D424FB"/>
    <w:rsid w:val="00D5099B"/>
    <w:rsid w:val="00D65C70"/>
    <w:rsid w:val="00D7791F"/>
    <w:rsid w:val="00DA3000"/>
    <w:rsid w:val="00DB134C"/>
    <w:rsid w:val="00DC187B"/>
    <w:rsid w:val="00E3364C"/>
    <w:rsid w:val="00E456D3"/>
    <w:rsid w:val="00E47DC0"/>
    <w:rsid w:val="00E60C8D"/>
    <w:rsid w:val="00E629C1"/>
    <w:rsid w:val="00E93243"/>
    <w:rsid w:val="00ED58DA"/>
    <w:rsid w:val="00EF1E40"/>
    <w:rsid w:val="00F033C3"/>
    <w:rsid w:val="00F040FE"/>
    <w:rsid w:val="00F311CE"/>
    <w:rsid w:val="00F5640B"/>
    <w:rsid w:val="00F670D3"/>
    <w:rsid w:val="00FD04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61B09C"/>
  <w15:docId w15:val="{1E22A957-2E25-4ABC-926F-99DC431B8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245"/>
    <w:pPr>
      <w:spacing w:after="240" w:line="240" w:lineRule="auto"/>
    </w:pPr>
    <w:rPr>
      <w:rFonts w:ascii="Arial" w:hAnsi="Arial"/>
    </w:rPr>
  </w:style>
  <w:style w:type="paragraph" w:styleId="Heading1">
    <w:name w:val="heading 1"/>
    <w:aliases w:val="Title Big"/>
    <w:basedOn w:val="Normal"/>
    <w:next w:val="Body"/>
    <w:link w:val="Heading1Char"/>
    <w:uiPriority w:val="9"/>
    <w:qFormat/>
    <w:rsid w:val="00A14245"/>
    <w:pPr>
      <w:spacing w:before="120"/>
      <w:outlineLvl w:val="0"/>
    </w:pPr>
    <w:rPr>
      <w:rFonts w:ascii="Calibri" w:eastAsia="Dotum" w:hAnsi="Calibri" w:cstheme="majorBidi"/>
      <w:bCs/>
      <w:color w:val="9B4D67"/>
      <w:sz w:val="56"/>
      <w:szCs w:val="28"/>
    </w:rPr>
  </w:style>
  <w:style w:type="paragraph" w:styleId="Heading2">
    <w:name w:val="heading 2"/>
    <w:aliases w:val="Title 1"/>
    <w:basedOn w:val="Heading1"/>
    <w:next w:val="Body"/>
    <w:link w:val="Heading2Char"/>
    <w:uiPriority w:val="9"/>
    <w:unhideWhenUsed/>
    <w:qFormat/>
    <w:rsid w:val="00A14245"/>
    <w:pPr>
      <w:keepNext/>
      <w:spacing w:before="0"/>
      <w:outlineLvl w:val="1"/>
    </w:pPr>
    <w:rPr>
      <w:bCs w:val="0"/>
      <w:sz w:val="48"/>
      <w:szCs w:val="26"/>
    </w:rPr>
  </w:style>
  <w:style w:type="paragraph" w:styleId="Heading3">
    <w:name w:val="heading 3"/>
    <w:aliases w:val="Title 2"/>
    <w:basedOn w:val="Normal"/>
    <w:next w:val="Body"/>
    <w:link w:val="Heading3Char"/>
    <w:uiPriority w:val="9"/>
    <w:unhideWhenUsed/>
    <w:qFormat/>
    <w:rsid w:val="00A14245"/>
    <w:pPr>
      <w:keepNext/>
      <w:keepLines/>
      <w:spacing w:before="120" w:after="160"/>
      <w:outlineLvl w:val="2"/>
    </w:pPr>
    <w:rPr>
      <w:rFonts w:ascii="Calibri" w:eastAsia="Dotum" w:hAnsi="Calibri" w:cstheme="majorBidi"/>
      <w:bCs/>
      <w:color w:val="9B4D67"/>
      <w:sz w:val="36"/>
    </w:rPr>
  </w:style>
  <w:style w:type="paragraph" w:styleId="Heading4">
    <w:name w:val="heading 4"/>
    <w:aliases w:val="Title 3"/>
    <w:basedOn w:val="Normal"/>
    <w:next w:val="Body"/>
    <w:link w:val="Heading4Char"/>
    <w:uiPriority w:val="9"/>
    <w:unhideWhenUsed/>
    <w:qFormat/>
    <w:rsid w:val="00A14245"/>
    <w:pPr>
      <w:keepNext/>
      <w:keepLines/>
      <w:spacing w:before="120" w:after="60"/>
      <w:outlineLvl w:val="3"/>
    </w:pPr>
    <w:rPr>
      <w:rFonts w:ascii="Calibri" w:eastAsia="Dotum" w:hAnsi="Calibri" w:cstheme="majorBidi"/>
      <w:bCs/>
      <w:iCs/>
      <w:color w:val="9B4D67"/>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A14245"/>
    <w:rPr>
      <w:rFonts w:ascii="Calibri" w:hAnsi="Calibri"/>
    </w:rPr>
  </w:style>
  <w:style w:type="character" w:customStyle="1" w:styleId="Heading1Char">
    <w:name w:val="Heading 1 Char"/>
    <w:aliases w:val="Title Big Char"/>
    <w:basedOn w:val="DefaultParagraphFont"/>
    <w:link w:val="Heading1"/>
    <w:uiPriority w:val="9"/>
    <w:rsid w:val="00A14245"/>
    <w:rPr>
      <w:rFonts w:ascii="Calibri" w:eastAsia="Dotum" w:hAnsi="Calibri" w:cstheme="majorBidi"/>
      <w:bCs/>
      <w:color w:val="9B4D67"/>
      <w:sz w:val="56"/>
      <w:szCs w:val="28"/>
    </w:rPr>
  </w:style>
  <w:style w:type="character" w:customStyle="1" w:styleId="Heading2Char">
    <w:name w:val="Heading 2 Char"/>
    <w:aliases w:val="Title 1 Char"/>
    <w:basedOn w:val="DefaultParagraphFont"/>
    <w:link w:val="Heading2"/>
    <w:uiPriority w:val="9"/>
    <w:rsid w:val="00A14245"/>
    <w:rPr>
      <w:rFonts w:ascii="Calibri" w:eastAsia="Dotum" w:hAnsi="Calibri" w:cstheme="majorBidi"/>
      <w:color w:val="9B4D67"/>
      <w:sz w:val="48"/>
      <w:szCs w:val="26"/>
    </w:rPr>
  </w:style>
  <w:style w:type="character" w:customStyle="1" w:styleId="Heading3Char">
    <w:name w:val="Heading 3 Char"/>
    <w:aliases w:val="Title 2 Char"/>
    <w:basedOn w:val="DefaultParagraphFont"/>
    <w:link w:val="Heading3"/>
    <w:uiPriority w:val="9"/>
    <w:rsid w:val="00A14245"/>
    <w:rPr>
      <w:rFonts w:ascii="Calibri" w:eastAsia="Dotum" w:hAnsi="Calibri" w:cstheme="majorBidi"/>
      <w:bCs/>
      <w:color w:val="9B4D67"/>
      <w:sz w:val="36"/>
    </w:rPr>
  </w:style>
  <w:style w:type="character" w:customStyle="1" w:styleId="Heading4Char">
    <w:name w:val="Heading 4 Char"/>
    <w:aliases w:val="Title 3 Char"/>
    <w:basedOn w:val="DefaultParagraphFont"/>
    <w:link w:val="Heading4"/>
    <w:uiPriority w:val="9"/>
    <w:rsid w:val="00A14245"/>
    <w:rPr>
      <w:rFonts w:ascii="Calibri" w:eastAsia="Dotum" w:hAnsi="Calibri" w:cstheme="majorBidi"/>
      <w:bCs/>
      <w:iCs/>
      <w:color w:val="9B4D67"/>
      <w:sz w:val="28"/>
    </w:rPr>
  </w:style>
  <w:style w:type="paragraph" w:customStyle="1" w:styleId="Appendix">
    <w:name w:val="Appendix"/>
    <w:basedOn w:val="Heading1"/>
    <w:next w:val="Body"/>
    <w:qFormat/>
    <w:rsid w:val="000661D0"/>
    <w:pPr>
      <w:keepNext/>
      <w:pageBreakBefore/>
      <w:numPr>
        <w:numId w:val="4"/>
      </w:numPr>
      <w:spacing w:before="0"/>
      <w:outlineLvl w:val="9"/>
    </w:pPr>
    <w:rPr>
      <w:sz w:val="40"/>
    </w:rPr>
  </w:style>
  <w:style w:type="paragraph" w:customStyle="1" w:styleId="Bullet1">
    <w:name w:val="Bullet 1"/>
    <w:basedOn w:val="Body"/>
    <w:qFormat/>
    <w:rsid w:val="005732C7"/>
  </w:style>
  <w:style w:type="paragraph" w:customStyle="1" w:styleId="Bullet2">
    <w:name w:val="Bullet 2"/>
    <w:basedOn w:val="Body"/>
    <w:qFormat/>
    <w:rsid w:val="005732C7"/>
  </w:style>
  <w:style w:type="paragraph" w:customStyle="1" w:styleId="Bullet3">
    <w:name w:val="Bullet 3"/>
    <w:basedOn w:val="Body"/>
    <w:qFormat/>
    <w:rsid w:val="005732C7"/>
  </w:style>
  <w:style w:type="numbering" w:customStyle="1" w:styleId="TeamList">
    <w:name w:val="Team List"/>
    <w:basedOn w:val="NoList"/>
    <w:uiPriority w:val="99"/>
    <w:rsid w:val="00A14245"/>
    <w:pPr>
      <w:numPr>
        <w:numId w:val="1"/>
      </w:numPr>
    </w:pPr>
  </w:style>
  <w:style w:type="paragraph" w:styleId="ListParagraph">
    <w:name w:val="List Paragraph"/>
    <w:basedOn w:val="Normal"/>
    <w:uiPriority w:val="34"/>
    <w:qFormat/>
    <w:rsid w:val="00A14245"/>
    <w:pPr>
      <w:ind w:left="720"/>
    </w:pPr>
  </w:style>
  <w:style w:type="paragraph" w:customStyle="1" w:styleId="NumberedTitle1">
    <w:name w:val="Numbered Title 1"/>
    <w:basedOn w:val="Heading1"/>
    <w:next w:val="Body"/>
    <w:qFormat/>
    <w:rsid w:val="000661D0"/>
    <w:pPr>
      <w:keepNext/>
      <w:numPr>
        <w:numId w:val="5"/>
      </w:numPr>
      <w:spacing w:before="0"/>
      <w:outlineLvl w:val="1"/>
    </w:pPr>
    <w:rPr>
      <w:sz w:val="48"/>
    </w:rPr>
  </w:style>
  <w:style w:type="paragraph" w:customStyle="1" w:styleId="NumberedTitle2">
    <w:name w:val="Numbered Title 2"/>
    <w:basedOn w:val="Heading2"/>
    <w:next w:val="Body"/>
    <w:qFormat/>
    <w:rsid w:val="000661D0"/>
    <w:pPr>
      <w:numPr>
        <w:ilvl w:val="1"/>
        <w:numId w:val="5"/>
      </w:numPr>
      <w:outlineLvl w:val="2"/>
    </w:pPr>
    <w:rPr>
      <w:sz w:val="36"/>
    </w:rPr>
  </w:style>
  <w:style w:type="paragraph" w:customStyle="1" w:styleId="NumberedTitle3">
    <w:name w:val="Numbered Title 3"/>
    <w:basedOn w:val="Heading3"/>
    <w:next w:val="Body"/>
    <w:qFormat/>
    <w:rsid w:val="000661D0"/>
    <w:pPr>
      <w:numPr>
        <w:ilvl w:val="2"/>
        <w:numId w:val="5"/>
      </w:numPr>
      <w:outlineLvl w:val="3"/>
    </w:pPr>
    <w:rPr>
      <w:sz w:val="28"/>
    </w:rPr>
  </w:style>
  <w:style w:type="paragraph" w:styleId="TOC1">
    <w:name w:val="toc 1"/>
    <w:basedOn w:val="Normal"/>
    <w:next w:val="Normal"/>
    <w:autoRedefine/>
    <w:uiPriority w:val="39"/>
    <w:unhideWhenUsed/>
    <w:rsid w:val="00A14245"/>
    <w:pPr>
      <w:pBdr>
        <w:top w:val="single" w:sz="4" w:space="1" w:color="auto"/>
      </w:pBdr>
      <w:spacing w:after="100" w:line="276" w:lineRule="auto"/>
    </w:pPr>
    <w:rPr>
      <w:rFonts w:ascii="Calibri" w:hAnsi="Calibri"/>
      <w:color w:val="404041"/>
      <w:sz w:val="28"/>
    </w:rPr>
  </w:style>
  <w:style w:type="paragraph" w:styleId="Header">
    <w:name w:val="header"/>
    <w:basedOn w:val="Normal"/>
    <w:link w:val="HeaderChar"/>
    <w:uiPriority w:val="99"/>
    <w:unhideWhenUsed/>
    <w:rsid w:val="00A14245"/>
    <w:pPr>
      <w:tabs>
        <w:tab w:val="center" w:pos="4513"/>
        <w:tab w:val="right" w:pos="9026"/>
      </w:tabs>
      <w:spacing w:after="0"/>
    </w:pPr>
  </w:style>
  <w:style w:type="character" w:customStyle="1" w:styleId="HeaderChar">
    <w:name w:val="Header Char"/>
    <w:basedOn w:val="DefaultParagraphFont"/>
    <w:link w:val="Header"/>
    <w:uiPriority w:val="99"/>
    <w:rsid w:val="00A14245"/>
    <w:rPr>
      <w:rFonts w:ascii="Arial" w:hAnsi="Arial"/>
    </w:rPr>
  </w:style>
  <w:style w:type="paragraph" w:styleId="Footer">
    <w:name w:val="footer"/>
    <w:basedOn w:val="Normal"/>
    <w:link w:val="FooterChar"/>
    <w:uiPriority w:val="99"/>
    <w:unhideWhenUsed/>
    <w:rsid w:val="00A14245"/>
    <w:pPr>
      <w:tabs>
        <w:tab w:val="center" w:pos="4513"/>
        <w:tab w:val="right" w:pos="9026"/>
      </w:tabs>
      <w:spacing w:after="0"/>
    </w:pPr>
  </w:style>
  <w:style w:type="character" w:customStyle="1" w:styleId="FooterChar">
    <w:name w:val="Footer Char"/>
    <w:basedOn w:val="DefaultParagraphFont"/>
    <w:link w:val="Footer"/>
    <w:uiPriority w:val="99"/>
    <w:rsid w:val="00A14245"/>
    <w:rPr>
      <w:rFonts w:ascii="Arial" w:hAnsi="Arial"/>
    </w:rPr>
  </w:style>
  <w:style w:type="paragraph" w:styleId="BalloonText">
    <w:name w:val="Balloon Text"/>
    <w:basedOn w:val="Normal"/>
    <w:link w:val="BalloonTextChar"/>
    <w:uiPriority w:val="99"/>
    <w:semiHidden/>
    <w:rsid w:val="00A1424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245"/>
    <w:rPr>
      <w:rFonts w:ascii="Tahoma" w:hAnsi="Tahoma" w:cs="Tahoma"/>
      <w:sz w:val="16"/>
      <w:szCs w:val="16"/>
    </w:rPr>
  </w:style>
  <w:style w:type="numbering" w:customStyle="1" w:styleId="TeamBullets">
    <w:name w:val="Team Bullets"/>
    <w:basedOn w:val="NoList"/>
    <w:uiPriority w:val="99"/>
    <w:rsid w:val="00A14245"/>
    <w:pPr>
      <w:numPr>
        <w:numId w:val="2"/>
      </w:numPr>
    </w:pPr>
  </w:style>
  <w:style w:type="paragraph" w:styleId="Caption">
    <w:name w:val="caption"/>
    <w:basedOn w:val="Normal"/>
    <w:next w:val="Normal"/>
    <w:uiPriority w:val="35"/>
    <w:semiHidden/>
    <w:qFormat/>
    <w:rsid w:val="00A14245"/>
    <w:pPr>
      <w:spacing w:after="200"/>
    </w:pPr>
    <w:rPr>
      <w:b/>
      <w:bCs/>
      <w:color w:val="9B4D67"/>
      <w:sz w:val="18"/>
      <w:szCs w:val="18"/>
    </w:rPr>
  </w:style>
  <w:style w:type="paragraph" w:styleId="TOCHeading">
    <w:name w:val="TOC Heading"/>
    <w:basedOn w:val="Heading1"/>
    <w:next w:val="Normal"/>
    <w:uiPriority w:val="39"/>
    <w:unhideWhenUsed/>
    <w:qFormat/>
    <w:rsid w:val="00A14245"/>
    <w:pPr>
      <w:keepNext/>
      <w:keepLines/>
      <w:spacing w:before="480" w:line="276" w:lineRule="auto"/>
      <w:outlineLvl w:val="9"/>
    </w:pPr>
    <w:rPr>
      <w:rFonts w:eastAsiaTheme="majorEastAsia"/>
      <w:sz w:val="28"/>
      <w:lang w:val="en-US" w:eastAsia="ja-JP"/>
    </w:rPr>
  </w:style>
  <w:style w:type="paragraph" w:styleId="TOC2">
    <w:name w:val="toc 2"/>
    <w:basedOn w:val="Normal"/>
    <w:next w:val="Normal"/>
    <w:autoRedefine/>
    <w:uiPriority w:val="39"/>
    <w:unhideWhenUsed/>
    <w:rsid w:val="00A14245"/>
    <w:pPr>
      <w:pBdr>
        <w:top w:val="single" w:sz="4" w:space="0" w:color="auto"/>
        <w:between w:val="single" w:sz="4" w:space="0" w:color="auto"/>
      </w:pBdr>
      <w:tabs>
        <w:tab w:val="left" w:pos="660"/>
        <w:tab w:val="right" w:pos="8720"/>
      </w:tabs>
      <w:spacing w:before="120"/>
    </w:pPr>
    <w:rPr>
      <w:rFonts w:ascii="Calibri" w:hAnsi="Calibri"/>
      <w:noProof/>
      <w:color w:val="404041"/>
      <w:sz w:val="28"/>
    </w:rPr>
  </w:style>
  <w:style w:type="paragraph" w:styleId="TOAHeading">
    <w:name w:val="toa heading"/>
    <w:basedOn w:val="Normal"/>
    <w:next w:val="Normal"/>
    <w:uiPriority w:val="99"/>
    <w:semiHidden/>
    <w:unhideWhenUsed/>
    <w:rsid w:val="00A14245"/>
    <w:pPr>
      <w:spacing w:before="120"/>
    </w:pPr>
    <w:rPr>
      <w:rFonts w:eastAsiaTheme="majorEastAsia" w:cstheme="majorBidi"/>
      <w:bCs/>
      <w:color w:val="9B4D67"/>
      <w:sz w:val="28"/>
      <w:szCs w:val="24"/>
    </w:rPr>
  </w:style>
  <w:style w:type="paragraph" w:styleId="TableofAuthorities">
    <w:name w:val="table of authorities"/>
    <w:basedOn w:val="Normal"/>
    <w:next w:val="Normal"/>
    <w:uiPriority w:val="99"/>
    <w:semiHidden/>
    <w:unhideWhenUsed/>
    <w:rsid w:val="00A14245"/>
    <w:pPr>
      <w:spacing w:after="0"/>
      <w:ind w:left="220" w:hanging="220"/>
    </w:pPr>
    <w:rPr>
      <w:color w:val="9B4D67"/>
      <w:sz w:val="28"/>
    </w:rPr>
  </w:style>
  <w:style w:type="paragraph" w:styleId="TableofFigures">
    <w:name w:val="table of figures"/>
    <w:basedOn w:val="Normal"/>
    <w:next w:val="Normal"/>
    <w:uiPriority w:val="99"/>
    <w:semiHidden/>
    <w:unhideWhenUsed/>
    <w:rsid w:val="00A14245"/>
    <w:pPr>
      <w:spacing w:after="0"/>
    </w:pPr>
    <w:rPr>
      <w:rFonts w:ascii="Calibri" w:hAnsi="Calibri"/>
      <w:color w:val="9B4D67"/>
      <w:sz w:val="24"/>
    </w:rPr>
  </w:style>
  <w:style w:type="paragraph" w:styleId="TOC3">
    <w:name w:val="toc 3"/>
    <w:basedOn w:val="Normal"/>
    <w:next w:val="Normal"/>
    <w:autoRedefine/>
    <w:uiPriority w:val="39"/>
    <w:unhideWhenUsed/>
    <w:rsid w:val="00A14245"/>
    <w:pPr>
      <w:spacing w:after="100" w:line="276" w:lineRule="auto"/>
      <w:ind w:left="440"/>
    </w:pPr>
    <w:rPr>
      <w:rFonts w:ascii="Calibri" w:hAnsi="Calibri"/>
      <w:color w:val="404041"/>
    </w:rPr>
  </w:style>
  <w:style w:type="paragraph" w:styleId="TOC4">
    <w:name w:val="toc 4"/>
    <w:basedOn w:val="Normal"/>
    <w:next w:val="Normal"/>
    <w:autoRedefine/>
    <w:uiPriority w:val="39"/>
    <w:unhideWhenUsed/>
    <w:rsid w:val="00A14245"/>
    <w:pPr>
      <w:spacing w:after="100" w:line="276" w:lineRule="auto"/>
      <w:ind w:left="660"/>
    </w:pPr>
    <w:rPr>
      <w:rFonts w:ascii="Calibri" w:hAnsi="Calibri"/>
      <w:color w:val="404041"/>
    </w:rPr>
  </w:style>
  <w:style w:type="paragraph" w:customStyle="1" w:styleId="ToCompany">
    <w:name w:val="ToCompany"/>
    <w:basedOn w:val="Normal"/>
    <w:rsid w:val="000C3954"/>
    <w:pPr>
      <w:spacing w:before="60" w:after="60" w:line="288" w:lineRule="auto"/>
    </w:pPr>
    <w:rPr>
      <w:rFonts w:eastAsia="Times New Roman"/>
      <w:sz w:val="28"/>
      <w:szCs w:val="28"/>
      <w:lang w:eastAsia="en-GB"/>
    </w:rPr>
  </w:style>
  <w:style w:type="paragraph" w:customStyle="1" w:styleId="Title1">
    <w:name w:val="Title1"/>
    <w:basedOn w:val="Normal"/>
    <w:rsid w:val="000C3954"/>
    <w:pPr>
      <w:spacing w:before="60" w:after="60" w:line="288" w:lineRule="auto"/>
    </w:pPr>
    <w:rPr>
      <w:rFonts w:eastAsia="Times New Roman"/>
      <w:b/>
      <w:bCs/>
      <w:sz w:val="28"/>
      <w:szCs w:val="28"/>
      <w:lang w:eastAsia="en-GB"/>
    </w:rPr>
  </w:style>
  <w:style w:type="paragraph" w:customStyle="1" w:styleId="ProjName">
    <w:name w:val="ProjName"/>
    <w:basedOn w:val="Normal"/>
    <w:rsid w:val="000C3954"/>
    <w:pPr>
      <w:spacing w:before="60" w:after="60" w:line="288" w:lineRule="auto"/>
    </w:pPr>
    <w:rPr>
      <w:rFonts w:eastAsia="Times New Roman"/>
      <w:b/>
      <w:bCs/>
      <w:caps/>
      <w:sz w:val="40"/>
      <w:szCs w:val="40"/>
      <w:lang w:eastAsia="en-GB"/>
    </w:rPr>
  </w:style>
  <w:style w:type="paragraph" w:styleId="BodyTextIndent">
    <w:name w:val="Body Text Indent"/>
    <w:basedOn w:val="Normal"/>
    <w:link w:val="BodyTextIndentChar"/>
    <w:rsid w:val="000C3954"/>
    <w:pPr>
      <w:spacing w:before="60" w:after="60" w:line="288" w:lineRule="auto"/>
      <w:ind w:left="6030"/>
      <w:jc w:val="center"/>
    </w:pPr>
    <w:rPr>
      <w:rFonts w:eastAsia="Times New Roman"/>
      <w:lang w:eastAsia="en-GB"/>
    </w:rPr>
  </w:style>
  <w:style w:type="character" w:customStyle="1" w:styleId="BodyTextIndentChar">
    <w:name w:val="Body Text Indent Char"/>
    <w:basedOn w:val="DefaultParagraphFont"/>
    <w:link w:val="BodyTextIndent"/>
    <w:rsid w:val="000C3954"/>
    <w:rPr>
      <w:rFonts w:ascii="Arial" w:eastAsia="Times New Roman" w:hAnsi="Arial" w:cs="Arial"/>
      <w:color w:val="404041"/>
      <w:lang w:eastAsia="en-GB"/>
    </w:rPr>
  </w:style>
  <w:style w:type="paragraph" w:styleId="BodyText">
    <w:name w:val="Body Text"/>
    <w:basedOn w:val="Normal"/>
    <w:link w:val="BodyTextChar"/>
    <w:uiPriority w:val="99"/>
    <w:unhideWhenUsed/>
    <w:rsid w:val="00D5099B"/>
    <w:pPr>
      <w:spacing w:after="120"/>
    </w:pPr>
  </w:style>
  <w:style w:type="character" w:customStyle="1" w:styleId="BodyTextChar">
    <w:name w:val="Body Text Char"/>
    <w:basedOn w:val="DefaultParagraphFont"/>
    <w:link w:val="BodyText"/>
    <w:uiPriority w:val="99"/>
    <w:rsid w:val="00D5099B"/>
    <w:rPr>
      <w:rFonts w:ascii="Arial" w:hAnsi="Arial" w:cs="Arial"/>
      <w:color w:val="404041"/>
    </w:rPr>
  </w:style>
  <w:style w:type="paragraph" w:styleId="ListContinue">
    <w:name w:val="List Continue"/>
    <w:basedOn w:val="Normal"/>
    <w:uiPriority w:val="99"/>
    <w:unhideWhenUsed/>
    <w:rsid w:val="00A14245"/>
    <w:pPr>
      <w:spacing w:after="120"/>
      <w:ind w:left="283"/>
      <w:contextualSpacing/>
    </w:pPr>
  </w:style>
  <w:style w:type="paragraph" w:styleId="ListNumber">
    <w:name w:val="List Number"/>
    <w:basedOn w:val="Normal"/>
    <w:uiPriority w:val="99"/>
    <w:unhideWhenUsed/>
    <w:rsid w:val="00A14245"/>
    <w:pPr>
      <w:numPr>
        <w:numId w:val="3"/>
      </w:numPr>
      <w:contextualSpacing/>
    </w:pPr>
  </w:style>
  <w:style w:type="paragraph" w:customStyle="1" w:styleId="NumberedTitle4">
    <w:name w:val="Numbered Title 4"/>
    <w:basedOn w:val="NumberedTitle3"/>
    <w:next w:val="Body"/>
    <w:qFormat/>
    <w:rsid w:val="000661D0"/>
    <w:pPr>
      <w:numPr>
        <w:ilvl w:val="3"/>
      </w:numPr>
      <w:outlineLvl w:val="4"/>
    </w:pPr>
  </w:style>
  <w:style w:type="paragraph" w:customStyle="1" w:styleId="NumberedTitle5">
    <w:name w:val="Numbered Title 5"/>
    <w:basedOn w:val="NumberedTitle4"/>
    <w:next w:val="Body"/>
    <w:qFormat/>
    <w:rsid w:val="000661D0"/>
    <w:pPr>
      <w:numPr>
        <w:ilvl w:val="4"/>
      </w:numPr>
      <w:outlineLvl w:val="5"/>
    </w:pPr>
  </w:style>
  <w:style w:type="paragraph" w:customStyle="1" w:styleId="NumberedTitle6">
    <w:name w:val="Numbered Title 6"/>
    <w:basedOn w:val="NumberedTitle5"/>
    <w:next w:val="Body"/>
    <w:qFormat/>
    <w:rsid w:val="000661D0"/>
    <w:pPr>
      <w:numPr>
        <w:ilvl w:val="5"/>
      </w:numPr>
      <w:outlineLvl w:val="6"/>
    </w:pPr>
  </w:style>
  <w:style w:type="table" w:styleId="TableGrid">
    <w:name w:val="Table Grid"/>
    <w:basedOn w:val="TableNormal"/>
    <w:uiPriority w:val="59"/>
    <w:locked/>
    <w:rsid w:val="00A14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semiHidden/>
    <w:rsid w:val="00A14245"/>
    <w:pPr>
      <w:spacing w:after="100"/>
      <w:ind w:left="880"/>
    </w:pPr>
    <w:rPr>
      <w:rFonts w:ascii="Calibri" w:hAnsi="Calibri"/>
    </w:rPr>
  </w:style>
  <w:style w:type="paragraph" w:styleId="TOC6">
    <w:name w:val="toc 6"/>
    <w:basedOn w:val="Normal"/>
    <w:next w:val="Normal"/>
    <w:autoRedefine/>
    <w:uiPriority w:val="39"/>
    <w:semiHidden/>
    <w:rsid w:val="00A14245"/>
    <w:pPr>
      <w:spacing w:after="100"/>
      <w:ind w:left="1100"/>
    </w:pPr>
    <w:rPr>
      <w:rFonts w:ascii="Calibri" w:hAnsi="Calibri"/>
    </w:rPr>
  </w:style>
  <w:style w:type="paragraph" w:styleId="TOC7">
    <w:name w:val="toc 7"/>
    <w:basedOn w:val="Normal"/>
    <w:next w:val="Normal"/>
    <w:autoRedefine/>
    <w:uiPriority w:val="39"/>
    <w:semiHidden/>
    <w:rsid w:val="00A14245"/>
    <w:pPr>
      <w:spacing w:after="100"/>
      <w:ind w:left="1320"/>
    </w:pPr>
    <w:rPr>
      <w:rFonts w:ascii="Calibri" w:hAnsi="Calibri"/>
    </w:rPr>
  </w:style>
  <w:style w:type="paragraph" w:styleId="TOC8">
    <w:name w:val="toc 8"/>
    <w:basedOn w:val="Normal"/>
    <w:next w:val="Normal"/>
    <w:autoRedefine/>
    <w:uiPriority w:val="39"/>
    <w:semiHidden/>
    <w:rsid w:val="00A14245"/>
    <w:pPr>
      <w:spacing w:after="100"/>
      <w:ind w:left="1540"/>
    </w:pPr>
    <w:rPr>
      <w:rFonts w:ascii="Calibri" w:hAnsi="Calibri"/>
    </w:rPr>
  </w:style>
  <w:style w:type="paragraph" w:styleId="TOC9">
    <w:name w:val="toc 9"/>
    <w:basedOn w:val="Normal"/>
    <w:next w:val="Normal"/>
    <w:autoRedefine/>
    <w:uiPriority w:val="39"/>
    <w:semiHidden/>
    <w:rsid w:val="00A14245"/>
    <w:pPr>
      <w:spacing w:after="100"/>
      <w:ind w:left="1760"/>
    </w:pPr>
    <w:rPr>
      <w:rFonts w:ascii="Calibri" w:hAnsi="Calibri"/>
    </w:rPr>
  </w:style>
  <w:style w:type="paragraph" w:styleId="NoSpacing">
    <w:name w:val="No Spacing"/>
    <w:uiPriority w:val="1"/>
    <w:qFormat/>
    <w:rsid w:val="00E47DC0"/>
    <w:pPr>
      <w:spacing w:after="0" w:line="240" w:lineRule="auto"/>
    </w:pPr>
    <w:rPr>
      <w:rFonts w:asciiTheme="minorHAnsi" w:hAnsiTheme="minorHAnsi"/>
    </w:rPr>
  </w:style>
  <w:style w:type="paragraph" w:customStyle="1" w:styleId="Detailitem">
    <w:name w:val="Detail item"/>
    <w:basedOn w:val="Normal"/>
    <w:qFormat/>
    <w:rsid w:val="005B03C1"/>
    <w:pPr>
      <w:numPr>
        <w:ilvl w:val="1"/>
        <w:numId w:val="6"/>
      </w:numPr>
      <w:spacing w:before="120" w:after="120"/>
    </w:pPr>
    <w:rPr>
      <w:rFonts w:eastAsia="Times New Roman" w:cs="Times New Roman"/>
      <w:sz w:val="20"/>
      <w:szCs w:val="24"/>
    </w:rPr>
  </w:style>
  <w:style w:type="paragraph" w:customStyle="1" w:styleId="Minuteitem">
    <w:name w:val="Minute item"/>
    <w:basedOn w:val="Normal"/>
    <w:next w:val="Detailitem"/>
    <w:qFormat/>
    <w:rsid w:val="005B03C1"/>
    <w:pPr>
      <w:keepNext/>
      <w:numPr>
        <w:numId w:val="6"/>
      </w:numPr>
      <w:spacing w:before="360"/>
    </w:pPr>
    <w:rPr>
      <w:rFonts w:eastAsia="Times New Roman" w:cs="Times New Roman"/>
      <w:b/>
      <w:sz w:val="20"/>
      <w:szCs w:val="24"/>
    </w:rPr>
  </w:style>
  <w:style w:type="paragraph" w:customStyle="1" w:styleId="Extralevel">
    <w:name w:val="Extra level"/>
    <w:basedOn w:val="Normal"/>
    <w:qFormat/>
    <w:rsid w:val="005B03C1"/>
    <w:pPr>
      <w:numPr>
        <w:ilvl w:val="2"/>
        <w:numId w:val="6"/>
      </w:numPr>
      <w:spacing w:after="60"/>
    </w:pPr>
    <w:rPr>
      <w:rFonts w:eastAsia="Times New Roman" w:cs="Times New Roman"/>
      <w:sz w:val="20"/>
      <w:szCs w:val="24"/>
    </w:rPr>
  </w:style>
  <w:style w:type="numbering" w:customStyle="1" w:styleId="Pre-SchoolMinutes">
    <w:name w:val="Pre-School Minutes"/>
    <w:uiPriority w:val="99"/>
    <w:rsid w:val="005B03C1"/>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am Consulting">
  <a:themeElements>
    <a:clrScheme name="Team Consulting">
      <a:dk1>
        <a:srgbClr val="000000"/>
      </a:dk1>
      <a:lt1>
        <a:srgbClr val="FFFFFF"/>
      </a:lt1>
      <a:dk2>
        <a:srgbClr val="6D6E71"/>
      </a:dk2>
      <a:lt2>
        <a:srgbClr val="D9D9D9"/>
      </a:lt2>
      <a:accent1>
        <a:srgbClr val="9B4D67"/>
      </a:accent1>
      <a:accent2>
        <a:srgbClr val="103A89"/>
      </a:accent2>
      <a:accent3>
        <a:srgbClr val="F9A14C"/>
      </a:accent3>
      <a:accent4>
        <a:srgbClr val="00B1BD"/>
      </a:accent4>
      <a:accent5>
        <a:srgbClr val="834E8F"/>
      </a:accent5>
      <a:accent6>
        <a:srgbClr val="BED237"/>
      </a:accent6>
      <a:hlink>
        <a:srgbClr val="103A89"/>
      </a:hlink>
      <a:folHlink>
        <a:srgbClr val="000000"/>
      </a:folHlink>
    </a:clrScheme>
    <a:fontScheme name="Team Consulting">
      <a:majorFont>
        <a:latin typeface="Calibri"/>
        <a:ea typeface=""/>
        <a:cs typeface=""/>
      </a:majorFont>
      <a:minorFont>
        <a:latin typeface="Calibri"/>
        <a:ea typeface=""/>
        <a:cs typeface=""/>
      </a:minorFont>
    </a:fontScheme>
    <a:fmtScheme name="Team Consulting">
      <a:fillStyleLst>
        <a:solidFill>
          <a:schemeClr val="phClr"/>
        </a:solidFill>
        <a:solidFill>
          <a:schemeClr val="phClr"/>
        </a:solidFill>
        <a:solidFill>
          <a:schemeClr val="phClr"/>
        </a:solidFill>
      </a:fillStyleLst>
      <a:lnStyleLst>
        <a:ln w="3175" cap="rnd" cmpd="sng" algn="in">
          <a:solidFill>
            <a:schemeClr val="phClr"/>
          </a:solidFill>
          <a:prstDash val="solid"/>
        </a:ln>
        <a:ln w="3175" cap="rnd" cmpd="sng" algn="in">
          <a:solidFill>
            <a:schemeClr val="phClr"/>
          </a:solidFill>
          <a:prstDash val="solid"/>
        </a:ln>
        <a:ln w="6350" cap="rnd" cmpd="sng" algn="in">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F2C81-22A6-4B2A-890D-4BE024090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Template Company</Company>
  <LinksUpToDate>false</LinksUpToDate>
  <CharactersWithSpaces>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Preschool Chair</dc:creator>
  <cp:keywords/>
  <dc:description/>
  <cp:lastModifiedBy>laura saunders</cp:lastModifiedBy>
  <cp:revision>4</cp:revision>
  <cp:lastPrinted>2018-07-24T08:27:00Z</cp:lastPrinted>
  <dcterms:created xsi:type="dcterms:W3CDTF">2018-07-24T08:27:00Z</dcterms:created>
  <dcterms:modified xsi:type="dcterms:W3CDTF">2018-10-04T22:33:00Z</dcterms:modified>
</cp:coreProperties>
</file>